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firstLine="709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lef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lef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ind w:lef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Рабочая программа основного общего образования по предмету «Технология»</w:t>
      </w:r>
    </w:p>
    <w:p w:rsidR="00000000" w:rsidDel="00000000" w:rsidP="00000000" w:rsidRDefault="00000000" w:rsidRPr="00000000" w14:paraId="0000000A">
      <w:pPr>
        <w:spacing w:after="0" w:line="276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«Геоинформационные технологии»</w:t>
      </w:r>
    </w:p>
    <w:p w:rsidR="00000000" w:rsidDel="00000000" w:rsidP="00000000" w:rsidRDefault="00000000" w:rsidRPr="00000000" w14:paraId="0000000B">
      <w:pPr>
        <w:spacing w:after="0" w:line="276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Авторы: Быстров А.Ю., Фоминых А.А.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Целевая аудитория: обучающиеся 7 класса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реализации: 68 часов</w:t>
      </w:r>
    </w:p>
    <w:p w:rsidR="00000000" w:rsidDel="00000000" w:rsidP="00000000" w:rsidRDefault="00000000" w:rsidRPr="00000000" w14:paraId="0000000F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Москва, 2019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Пояснительная записка. 3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Учебно-тематический план. 15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Содержание учебно-тематического плана. 18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Материально-технические условия реализации программы.. 21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Список литературы.. 34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keepLines w:val="0"/>
        <w:pBdr>
          <w:bottom w:color="000000" w:space="0" w:sz="0" w:val="none"/>
        </w:pBdr>
        <w:spacing w:before="240" w:line="240" w:lineRule="auto"/>
        <w:jc w:val="center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9yffkh4pk554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Актуальность: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Классификация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техническая.</w:t>
      </w:r>
    </w:p>
    <w:p w:rsidR="00000000" w:rsidDel="00000000" w:rsidP="00000000" w:rsidRDefault="00000000" w:rsidRPr="00000000" w14:paraId="0000002E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Направленность образовательной программы: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Функциональное предназначение 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проектная.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групповая.</w:t>
      </w:r>
    </w:p>
    <w:p w:rsidR="00000000" w:rsidDel="00000000" w:rsidP="00000000" w:rsidRDefault="00000000" w:rsidRPr="00000000" w14:paraId="00000032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Актуальность и отличительные особенности программы</w:t>
      </w:r>
    </w:p>
    <w:p w:rsidR="00000000" w:rsidDel="00000000" w:rsidP="00000000" w:rsidRDefault="00000000" w:rsidRPr="00000000" w14:paraId="00000034">
      <w:pPr>
        <w:spacing w:line="360" w:lineRule="auto"/>
        <w:ind w:left="0" w:firstLine="65.1968503937008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«поколения развития»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являющегося трендом развития современного общества.</w:t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методиками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ТРИЗ и SCRUM с помощью современных технологий и оборудования.</w:t>
      </w:r>
    </w:p>
    <w:p w:rsidR="00000000" w:rsidDel="00000000" w:rsidP="00000000" w:rsidRDefault="00000000" w:rsidRPr="00000000" w14:paraId="00000039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Возраст обучающихся: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обучающиеся 7 классов.</w:t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реализации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68 часов.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Наполняемость групп: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15 человек.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2 академических часа в неделю.</w:t>
      </w:r>
    </w:p>
    <w:p w:rsidR="00000000" w:rsidDel="00000000" w:rsidP="00000000" w:rsidRDefault="00000000" w:rsidRPr="00000000" w14:paraId="0000003E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Формы занятий:</w:t>
      </w:r>
    </w:p>
    <w:p w:rsidR="00000000" w:rsidDel="00000000" w:rsidP="00000000" w:rsidRDefault="00000000" w:rsidRPr="00000000" w14:paraId="00000040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работа над решением кейсов;</w:t>
      </w:r>
    </w:p>
    <w:p w:rsidR="00000000" w:rsidDel="00000000" w:rsidP="00000000" w:rsidRDefault="00000000" w:rsidRPr="00000000" w14:paraId="00000041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лабораторно-практические работы;</w:t>
      </w:r>
    </w:p>
    <w:p w:rsidR="00000000" w:rsidDel="00000000" w:rsidP="00000000" w:rsidRDefault="00000000" w:rsidRPr="00000000" w14:paraId="00000042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лекции;</w:t>
      </w:r>
    </w:p>
    <w:p w:rsidR="00000000" w:rsidDel="00000000" w:rsidP="00000000" w:rsidRDefault="00000000" w:rsidRPr="00000000" w14:paraId="00000043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мастер-классы;</w:t>
      </w:r>
    </w:p>
    <w:p w:rsidR="00000000" w:rsidDel="00000000" w:rsidP="00000000" w:rsidRDefault="00000000" w:rsidRPr="00000000" w14:paraId="00000044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занятия-соревнования;</w:t>
      </w:r>
    </w:p>
    <w:p w:rsidR="00000000" w:rsidDel="00000000" w:rsidP="00000000" w:rsidRDefault="00000000" w:rsidRPr="00000000" w14:paraId="00000045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экскурсии;</w:t>
      </w:r>
    </w:p>
    <w:p w:rsidR="00000000" w:rsidDel="00000000" w:rsidP="00000000" w:rsidRDefault="00000000" w:rsidRPr="00000000" w14:paraId="00000046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проектные сессии.</w:t>
      </w:r>
    </w:p>
    <w:p w:rsidR="00000000" w:rsidDel="00000000" w:rsidP="00000000" w:rsidRDefault="00000000" w:rsidRPr="00000000" w14:paraId="00000047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Методы, используемые на занятиях:</w:t>
      </w:r>
    </w:p>
    <w:p w:rsidR="00000000" w:rsidDel="00000000" w:rsidP="00000000" w:rsidRDefault="00000000" w:rsidRPr="00000000" w14:paraId="00000049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практические (упражнения, задачи);</w:t>
      </w:r>
    </w:p>
    <w:p w:rsidR="00000000" w:rsidDel="00000000" w:rsidP="00000000" w:rsidRDefault="00000000" w:rsidRPr="00000000" w14:paraId="0000004A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словесные (рассказ, беседа, инструктаж, чтение справочной литературы);</w:t>
      </w:r>
    </w:p>
    <w:p w:rsidR="00000000" w:rsidDel="00000000" w:rsidP="00000000" w:rsidRDefault="00000000" w:rsidRPr="00000000" w14:paraId="0000004B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наглядные (демонстрация мультимедийных презентаций, фотографии);</w:t>
      </w:r>
    </w:p>
    <w:p w:rsidR="00000000" w:rsidDel="00000000" w:rsidP="00000000" w:rsidRDefault="00000000" w:rsidRPr="00000000" w14:paraId="0000004C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проблемные (методы проблемного изложения) — обучающимся даётся часть готового знания;</w:t>
      </w:r>
    </w:p>
    <w:p w:rsidR="00000000" w:rsidDel="00000000" w:rsidP="00000000" w:rsidRDefault="00000000" w:rsidRPr="00000000" w14:paraId="0000004D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эвристические (частично-поисковые) — обучающимся предоставляется большая возможность выбора вариантов;</w:t>
      </w:r>
    </w:p>
    <w:p w:rsidR="00000000" w:rsidDel="00000000" w:rsidP="00000000" w:rsidRDefault="00000000" w:rsidRPr="00000000" w14:paraId="0000004E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исследовательские — обучающиеся сами открывают и исследуют знания;</w:t>
      </w:r>
    </w:p>
    <w:p w:rsidR="00000000" w:rsidDel="00000000" w:rsidP="00000000" w:rsidRDefault="00000000" w:rsidRPr="00000000" w14:paraId="0000004F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иллюстративно-объяснительные;</w:t>
      </w:r>
    </w:p>
    <w:p w:rsidR="00000000" w:rsidDel="00000000" w:rsidP="00000000" w:rsidRDefault="00000000" w:rsidRPr="00000000" w14:paraId="00000050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репродуктивные;</w:t>
      </w:r>
    </w:p>
    <w:p w:rsidR="00000000" w:rsidDel="00000000" w:rsidP="00000000" w:rsidRDefault="00000000" w:rsidRPr="00000000" w14:paraId="00000051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000000" w:rsidDel="00000000" w:rsidP="00000000" w:rsidRDefault="00000000" w:rsidRPr="00000000" w14:paraId="00000052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−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индуктивные, дедуктивные.</w:t>
      </w:r>
    </w:p>
    <w:p w:rsidR="00000000" w:rsidDel="00000000" w:rsidP="00000000" w:rsidRDefault="00000000" w:rsidRPr="00000000" w14:paraId="00000053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36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1.1.1.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и задачи реализации основной образовательной программы основного общего образования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вовлечение обучающихся в проектную деятельность, разработка научно-исследовательских и инженерных проектов.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обучающие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приобретение и углубление знаний основ проектирования и управления проектами;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ознакомление с методами и приёмами сбора и анализа информации;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обучение проведению исследований, презентаций и межпредметной позиционной коммуникации;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обучение работе на специализированном оборудовании и в программных средах;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развивающие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формирование интереса к основам изобретательской деятельности;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развитие творческих способностей и креативного мышления;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приобретение опыта использования ТРИЗ при формировании собственных идей и решений;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развитие геопространственного мышления;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развитие софт-компетенций, необходимых для успешной работы вне зависимости от выбранной профессии.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воспитательные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формирование проектного мировоззрения и творческого мышления;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формирование мировоззрения по комплексной оценке окружающего мира, направленной на его позитивное изменение;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воспитание культуры работы в команде.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line="36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1.1.2.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Принципы и подходы к формированию образовательной программы основного общего образования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реализуется: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 взаимодействии с семьями детей.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может корректироваться в связи с изменениями: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нормативно-правовой базы дошкольного образования;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видовой структуры групп;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образовательного запроса родителей.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Подходы к формированию программы: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Деятельностный. Организация деятельности в общем контексте образовательного процесса.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Компетентностный. Формирование готовности обучающихся самостоятельно действовать в ходе решения актуальных задач.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Диалогический. Организация процесса с учётом принципа диалога, субъект-субъектных отношений.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Культурологический. Организация процесса с учётом потенциала культуросообразного содержания дошкольного образования.</w:t>
      </w:r>
    </w:p>
    <w:p w:rsidR="00000000" w:rsidDel="00000000" w:rsidP="00000000" w:rsidRDefault="00000000" w:rsidRPr="00000000" w14:paraId="00000082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000000" w:rsidDel="00000000" w:rsidP="00000000" w:rsidRDefault="00000000" w:rsidRPr="00000000" w14:paraId="00000088">
      <w:pPr>
        <w:spacing w:line="360" w:lineRule="auto"/>
        <w:ind w:left="108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1.2.1.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89">
      <w:pPr>
        <w:spacing w:line="36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000000" w:rsidDel="00000000" w:rsidP="00000000" w:rsidRDefault="00000000" w:rsidRPr="00000000" w14:paraId="0000008A">
      <w:pPr>
        <w:spacing w:line="36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000000" w:rsidDel="00000000" w:rsidP="00000000" w:rsidRDefault="00000000" w:rsidRPr="00000000" w14:paraId="0000008B">
      <w:pPr>
        <w:spacing w:line="36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000000" w:rsidDel="00000000" w:rsidP="00000000" w:rsidRDefault="00000000" w:rsidRPr="00000000" w14:paraId="0000008C">
      <w:pPr>
        <w:spacing w:line="36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ориентирована на дополнительное образование обучающихся школьного возраста 7 класса.</w:t>
      </w:r>
    </w:p>
    <w:p w:rsidR="00000000" w:rsidDel="00000000" w:rsidP="00000000" w:rsidRDefault="00000000" w:rsidRPr="00000000" w14:paraId="0000008D">
      <w:pPr>
        <w:spacing w:line="36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Максимальное количество обучающихся в группе — 15 человек.</w:t>
      </w:r>
    </w:p>
    <w:p w:rsidR="00000000" w:rsidDel="00000000" w:rsidP="00000000" w:rsidRDefault="00000000" w:rsidRPr="00000000" w14:paraId="0000008E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line="360" w:lineRule="auto"/>
        <w:ind w:left="108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1.2.2.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Структура планируемых результатов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структуре планируемых результатов выделяются следующие группы:</w:t>
      </w:r>
    </w:p>
    <w:p w:rsidR="00000000" w:rsidDel="00000000" w:rsidP="00000000" w:rsidRDefault="00000000" w:rsidRPr="00000000" w14:paraId="00000096">
      <w:pPr>
        <w:spacing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000000" w:rsidDel="00000000" w:rsidP="00000000" w:rsidRDefault="00000000" w:rsidRPr="00000000" w14:paraId="00000097">
      <w:pPr>
        <w:spacing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  <w:tab/>
        <w:t xml:space="preserve"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000000" w:rsidDel="00000000" w:rsidP="00000000" w:rsidRDefault="00000000" w:rsidRPr="00000000" w14:paraId="00000098">
      <w:pPr>
        <w:spacing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  <w:tab/>
        <w:t xml:space="preserve"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1.2.3. Личностные результаты</w:t>
      </w:r>
    </w:p>
    <w:p w:rsidR="00000000" w:rsidDel="00000000" w:rsidP="00000000" w:rsidRDefault="00000000" w:rsidRPr="00000000" w14:paraId="0000009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Программные требования к уровню воспитанности (личностные результаты):</w:t>
      </w:r>
    </w:p>
    <w:p w:rsidR="00000000" w:rsidDel="00000000" w:rsidP="00000000" w:rsidRDefault="00000000" w:rsidRPr="00000000" w14:paraId="0000009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000000" w:rsidDel="00000000" w:rsidP="00000000" w:rsidRDefault="00000000" w:rsidRPr="00000000" w14:paraId="0000009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ориентация на образец поведения «хорошего ученика»;</w:t>
      </w:r>
    </w:p>
    <w:p w:rsidR="00000000" w:rsidDel="00000000" w:rsidP="00000000" w:rsidRDefault="00000000" w:rsidRPr="00000000" w14:paraId="000000A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000000" w:rsidDel="00000000" w:rsidP="00000000" w:rsidRDefault="00000000" w:rsidRPr="00000000" w14:paraId="000000A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сформированность мотивации к учебной деятельности;</w:t>
      </w:r>
    </w:p>
    <w:p w:rsidR="00000000" w:rsidDel="00000000" w:rsidP="00000000" w:rsidRDefault="00000000" w:rsidRPr="00000000" w14:paraId="000000A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000000" w:rsidDel="00000000" w:rsidP="00000000" w:rsidRDefault="00000000" w:rsidRPr="00000000" w14:paraId="000000A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Программные требования к уровню развития:</w:t>
      </w:r>
    </w:p>
    <w:p w:rsidR="00000000" w:rsidDel="00000000" w:rsidP="00000000" w:rsidRDefault="00000000" w:rsidRPr="00000000" w14:paraId="000000A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сформированность пространственного мышления, умение видеть объём в плоских предметах;</w:t>
      </w:r>
    </w:p>
    <w:p w:rsidR="00000000" w:rsidDel="00000000" w:rsidP="00000000" w:rsidRDefault="00000000" w:rsidRPr="00000000" w14:paraId="000000A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умение обрабатывать и систематизировать большое количество информации;</w:t>
      </w:r>
    </w:p>
    <w:p w:rsidR="00000000" w:rsidDel="00000000" w:rsidP="00000000" w:rsidRDefault="00000000" w:rsidRPr="00000000" w14:paraId="000000A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сформированность креативного мышления, понимание принципов создания нового продукта;</w:t>
      </w:r>
    </w:p>
    <w:p w:rsidR="00000000" w:rsidDel="00000000" w:rsidP="00000000" w:rsidRDefault="00000000" w:rsidRPr="00000000" w14:paraId="000000A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сформированность усидчивости, многозадачности;</w:t>
      </w:r>
    </w:p>
    <w:p w:rsidR="00000000" w:rsidDel="00000000" w:rsidP="00000000" w:rsidRDefault="00000000" w:rsidRPr="00000000" w14:paraId="000000A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1.2.4. Метапредметные результаты</w:t>
      </w:r>
    </w:p>
    <w:p w:rsidR="00000000" w:rsidDel="00000000" w:rsidP="00000000" w:rsidRDefault="00000000" w:rsidRPr="00000000" w14:paraId="000000A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География</w:t>
      </w:r>
    </w:p>
    <w:p w:rsidR="00000000" w:rsidDel="00000000" w:rsidP="00000000" w:rsidRDefault="00000000" w:rsidRPr="00000000" w14:paraId="000000A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A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00000" w:rsidDel="00000000" w:rsidP="00000000" w:rsidRDefault="00000000" w:rsidRPr="00000000" w14:paraId="000000A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000000" w:rsidDel="00000000" w:rsidP="00000000" w:rsidRDefault="00000000" w:rsidRPr="00000000" w14:paraId="000000A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000000" w:rsidDel="00000000" w:rsidP="00000000" w:rsidRDefault="00000000" w:rsidRPr="00000000" w14:paraId="000000A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B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моделировать географические объекты и явления;</w:t>
      </w:r>
    </w:p>
    <w:p w:rsidR="00000000" w:rsidDel="00000000" w:rsidP="00000000" w:rsidRDefault="00000000" w:rsidRPr="00000000" w14:paraId="000000B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приводить примеры практического использования географических знаний в различных областях деятельности.</w:t>
      </w:r>
    </w:p>
    <w:p w:rsidR="00000000" w:rsidDel="00000000" w:rsidP="00000000" w:rsidRDefault="00000000" w:rsidRPr="00000000" w14:paraId="000000B2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 </w:t>
      </w:r>
    </w:p>
    <w:p w:rsidR="00000000" w:rsidDel="00000000" w:rsidP="00000000" w:rsidRDefault="00000000" w:rsidRPr="00000000" w14:paraId="000000B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Математика</w:t>
      </w:r>
    </w:p>
    <w:p w:rsidR="00000000" w:rsidDel="00000000" w:rsidP="00000000" w:rsidRDefault="00000000" w:rsidRPr="00000000" w14:paraId="000000B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Статистика и теория вероятностей</w:t>
      </w:r>
    </w:p>
    <w:p w:rsidR="00000000" w:rsidDel="00000000" w:rsidP="00000000" w:rsidRDefault="00000000" w:rsidRPr="00000000" w14:paraId="000000B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B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представлять данные в виде таблиц, диаграмм;</w:t>
      </w:r>
    </w:p>
    <w:p w:rsidR="00000000" w:rsidDel="00000000" w:rsidP="00000000" w:rsidRDefault="00000000" w:rsidRPr="00000000" w14:paraId="000000B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читать информацию, представленную в виде таблицы, диаграммы.</w:t>
      </w:r>
    </w:p>
    <w:p w:rsidR="00000000" w:rsidDel="00000000" w:rsidP="00000000" w:rsidRDefault="00000000" w:rsidRPr="00000000" w14:paraId="000000B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повседневной жизни и при изучении других предметов выпускник сможет:</w:t>
      </w:r>
    </w:p>
    <w:p w:rsidR="00000000" w:rsidDel="00000000" w:rsidP="00000000" w:rsidRDefault="00000000" w:rsidRPr="00000000" w14:paraId="000000B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000000" w:rsidDel="00000000" w:rsidP="00000000" w:rsidRDefault="00000000" w:rsidRPr="00000000" w14:paraId="000000B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Наглядная геометрия</w:t>
      </w:r>
    </w:p>
    <w:p w:rsidR="00000000" w:rsidDel="00000000" w:rsidP="00000000" w:rsidRDefault="00000000" w:rsidRPr="00000000" w14:paraId="000000B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Геометрические фигуры</w:t>
      </w:r>
    </w:p>
    <w:p w:rsidR="00000000" w:rsidDel="00000000" w:rsidP="00000000" w:rsidRDefault="00000000" w:rsidRPr="00000000" w14:paraId="000000B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B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00000" w:rsidDel="00000000" w:rsidP="00000000" w:rsidRDefault="00000000" w:rsidRPr="00000000" w14:paraId="000000B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повседневной жизни и при изучении других предметов выпускник сможет:</w:t>
      </w:r>
    </w:p>
    <w:p w:rsidR="00000000" w:rsidDel="00000000" w:rsidP="00000000" w:rsidRDefault="00000000" w:rsidRPr="00000000" w14:paraId="000000C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решать практические задачи с применением простейших свойств фигур.</w:t>
      </w:r>
    </w:p>
    <w:p w:rsidR="00000000" w:rsidDel="00000000" w:rsidP="00000000" w:rsidRDefault="00000000" w:rsidRPr="00000000" w14:paraId="000000C1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Измерения и вычисления</w:t>
      </w:r>
    </w:p>
    <w:p w:rsidR="00000000" w:rsidDel="00000000" w:rsidP="00000000" w:rsidRDefault="00000000" w:rsidRPr="00000000" w14:paraId="000000C2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C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выполнять измерение длин, расстояний, величин углов с помощью инструментов для измерений длин и углов.</w:t>
      </w:r>
    </w:p>
    <w:p w:rsidR="00000000" w:rsidDel="00000000" w:rsidP="00000000" w:rsidRDefault="00000000" w:rsidRPr="00000000" w14:paraId="000000C4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Физика</w:t>
      </w:r>
    </w:p>
    <w:p w:rsidR="00000000" w:rsidDel="00000000" w:rsidP="00000000" w:rsidRDefault="00000000" w:rsidRPr="00000000" w14:paraId="000000C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C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соблюдать правила безопасности и охраны труда при работе с учебным и лабораторным оборудованием;</w:t>
      </w:r>
    </w:p>
    <w:p w:rsidR="00000000" w:rsidDel="00000000" w:rsidP="00000000" w:rsidRDefault="00000000" w:rsidRPr="00000000" w14:paraId="000000C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00000" w:rsidDel="00000000" w:rsidP="00000000" w:rsidRDefault="00000000" w:rsidRPr="00000000" w14:paraId="000000C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000000" w:rsidDel="00000000" w:rsidP="00000000" w:rsidRDefault="00000000" w:rsidRPr="00000000" w14:paraId="000000CA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Информатика</w:t>
      </w:r>
    </w:p>
    <w:p w:rsidR="00000000" w:rsidDel="00000000" w:rsidP="00000000" w:rsidRDefault="00000000" w:rsidRPr="00000000" w14:paraId="000000C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C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различать виды информации по способам её восприятия человеком и по способам её представления на материальных носителях;</w:t>
      </w:r>
    </w:p>
    <w:p w:rsidR="00000000" w:rsidDel="00000000" w:rsidP="00000000" w:rsidRDefault="00000000" w:rsidRPr="00000000" w14:paraId="000000C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000000" w:rsidDel="00000000" w:rsidP="00000000" w:rsidRDefault="00000000" w:rsidRPr="00000000" w14:paraId="000000C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классифицировать средства ИКТ в соответствии с кругом выполняемых задач.</w:t>
      </w:r>
    </w:p>
    <w:p w:rsidR="00000000" w:rsidDel="00000000" w:rsidP="00000000" w:rsidRDefault="00000000" w:rsidRPr="00000000" w14:paraId="000000D0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Математические основы информатики</w:t>
      </w:r>
    </w:p>
    <w:p w:rsidR="00000000" w:rsidDel="00000000" w:rsidP="00000000" w:rsidRDefault="00000000" w:rsidRPr="00000000" w14:paraId="000000D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получит возможность:</w:t>
      </w:r>
    </w:p>
    <w:p w:rsidR="00000000" w:rsidDel="00000000" w:rsidP="00000000" w:rsidRDefault="00000000" w:rsidRPr="00000000" w14:paraId="000000D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000000" w:rsidDel="00000000" w:rsidP="00000000" w:rsidRDefault="00000000" w:rsidRPr="00000000" w14:paraId="000000D4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программных систем и сервисов</w:t>
      </w:r>
    </w:p>
    <w:p w:rsidR="00000000" w:rsidDel="00000000" w:rsidP="00000000" w:rsidRDefault="00000000" w:rsidRPr="00000000" w14:paraId="000000D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D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классифицировать файлы по типу и иным параметрам;</w:t>
      </w:r>
    </w:p>
    <w:p w:rsidR="00000000" w:rsidDel="00000000" w:rsidP="00000000" w:rsidRDefault="00000000" w:rsidRPr="00000000" w14:paraId="000000D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000000" w:rsidDel="00000000" w:rsidP="00000000" w:rsidRDefault="00000000" w:rsidRPr="00000000" w14:paraId="000000D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000000" w:rsidDel="00000000" w:rsidP="00000000" w:rsidRDefault="00000000" w:rsidRPr="00000000" w14:paraId="000000D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00000" w:rsidDel="00000000" w:rsidP="00000000" w:rsidRDefault="00000000" w:rsidRPr="00000000" w14:paraId="000000D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различными формами представления данных (таблицы, диаграммы, графики и т. д.);</w:t>
      </w:r>
    </w:p>
    <w:p w:rsidR="00000000" w:rsidDel="00000000" w:rsidP="00000000" w:rsidRDefault="00000000" w:rsidRPr="00000000" w14:paraId="000000D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познакомится с программными средствами для работы с аудиовизуальными данными и соответствующим понятийным аппаратом.</w:t>
      </w:r>
    </w:p>
    <w:p w:rsidR="00000000" w:rsidDel="00000000" w:rsidP="00000000" w:rsidRDefault="00000000" w:rsidRPr="00000000" w14:paraId="000000D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получит возможность (в данном курсе и иной учебной деятельности):</w:t>
      </w:r>
    </w:p>
    <w:p w:rsidR="00000000" w:rsidDel="00000000" w:rsidP="00000000" w:rsidRDefault="00000000" w:rsidRPr="00000000" w14:paraId="000000D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00000" w:rsidDel="00000000" w:rsidP="00000000" w:rsidRDefault="00000000" w:rsidRPr="00000000" w14:paraId="000000D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познакомиться с примерами использования математического моделирования в современном мире;</w:t>
      </w:r>
    </w:p>
    <w:p w:rsidR="00000000" w:rsidDel="00000000" w:rsidP="00000000" w:rsidRDefault="00000000" w:rsidRPr="00000000" w14:paraId="000000E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00000" w:rsidDel="00000000" w:rsidP="00000000" w:rsidRDefault="00000000" w:rsidRPr="00000000" w14:paraId="000000E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познакомиться с примерами использования ИКТ в современном мире;</w:t>
      </w:r>
    </w:p>
    <w:p w:rsidR="00000000" w:rsidDel="00000000" w:rsidP="00000000" w:rsidRDefault="00000000" w:rsidRPr="00000000" w14:paraId="000000E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получить представления о роботизированных устройствах и их использовании на производстве и в научных исследованиях.</w:t>
      </w:r>
    </w:p>
    <w:p w:rsidR="00000000" w:rsidDel="00000000" w:rsidP="00000000" w:rsidRDefault="00000000" w:rsidRPr="00000000" w14:paraId="000000E3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Технология</w:t>
      </w:r>
    </w:p>
    <w:p w:rsidR="00000000" w:rsidDel="00000000" w:rsidP="00000000" w:rsidRDefault="00000000" w:rsidRPr="00000000" w14:paraId="000000E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Результаты, заявленные образовательной программой «Технология» по блокам содержания</w:t>
      </w:r>
    </w:p>
    <w:p w:rsidR="00000000" w:rsidDel="00000000" w:rsidP="00000000" w:rsidRDefault="00000000" w:rsidRPr="00000000" w14:paraId="000000E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технологической культуры и проектно-технологического мышления обучающихся</w:t>
      </w:r>
    </w:p>
    <w:p w:rsidR="00000000" w:rsidDel="00000000" w:rsidP="00000000" w:rsidRDefault="00000000" w:rsidRPr="00000000" w14:paraId="000000E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E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следовать технологии, в том числе в процессе изготовления субъективно нового продукта;</w:t>
      </w:r>
    </w:p>
    <w:p w:rsidR="00000000" w:rsidDel="00000000" w:rsidP="00000000" w:rsidRDefault="00000000" w:rsidRPr="00000000" w14:paraId="000000E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оценивать условия применимости технологии, в том числе с позиций экологической защищённости;</w:t>
      </w:r>
    </w:p>
    <w:p w:rsidR="00000000" w:rsidDel="00000000" w:rsidP="00000000" w:rsidRDefault="00000000" w:rsidRPr="00000000" w14:paraId="000000E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000000" w:rsidDel="00000000" w:rsidP="00000000" w:rsidRDefault="00000000" w:rsidRPr="00000000" w14:paraId="000000E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00000" w:rsidDel="00000000" w:rsidP="00000000" w:rsidRDefault="00000000" w:rsidRPr="00000000" w14:paraId="000000E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проводить оценку и испытание полученного продукта;</w:t>
      </w:r>
    </w:p>
    <w:p w:rsidR="00000000" w:rsidDel="00000000" w:rsidP="00000000" w:rsidRDefault="00000000" w:rsidRPr="00000000" w14:paraId="000000E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проводить анализ потребностей в тех или иных материальных или информационных продуктах;</w:t>
      </w:r>
    </w:p>
    <w:p w:rsidR="00000000" w:rsidDel="00000000" w:rsidP="00000000" w:rsidRDefault="00000000" w:rsidRPr="00000000" w14:paraId="000000E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описывать технологическое решение с помощью текста, рисунков, графического изображения;</w:t>
      </w:r>
    </w:p>
    <w:p w:rsidR="00000000" w:rsidDel="00000000" w:rsidP="00000000" w:rsidRDefault="00000000" w:rsidRPr="00000000" w14:paraId="000000E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анализировать возможные технологические решения, определять их достоинства и недостатки в контексте заданной ситуации;</w:t>
      </w:r>
    </w:p>
    <w:p w:rsidR="00000000" w:rsidDel="00000000" w:rsidP="00000000" w:rsidRDefault="00000000" w:rsidRPr="00000000" w14:paraId="000000F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проводить и анализировать разработку и/или реализацию прикладных проектов, предполагающих:</w:t>
      </w:r>
    </w:p>
    <w:p w:rsidR="00000000" w:rsidDel="00000000" w:rsidP="00000000" w:rsidRDefault="00000000" w:rsidRPr="00000000" w14:paraId="000000F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000000" w:rsidDel="00000000" w:rsidP="00000000" w:rsidRDefault="00000000" w:rsidRPr="00000000" w14:paraId="000000F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изготовление информационного продукта по заданному алгоритму в заданной оболочке;</w:t>
      </w:r>
    </w:p>
    <w:p w:rsidR="00000000" w:rsidDel="00000000" w:rsidP="00000000" w:rsidRDefault="00000000" w:rsidRPr="00000000" w14:paraId="000000F3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проводить и анализировать разработку и/или реализацию технологических проектов, предполагающих:</w:t>
      </w:r>
    </w:p>
    <w:p w:rsidR="00000000" w:rsidDel="00000000" w:rsidP="00000000" w:rsidRDefault="00000000" w:rsidRPr="00000000" w14:paraId="000000F4">
      <w:pPr>
        <w:spacing w:line="36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‒      </w:t>
        <w:tab/>
        <w:t xml:space="preserve"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000000" w:rsidDel="00000000" w:rsidP="00000000" w:rsidRDefault="00000000" w:rsidRPr="00000000" w14:paraId="000000F5">
      <w:pPr>
        <w:spacing w:line="36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‒      </w:t>
        <w:tab/>
        <w:t xml:space="preserve"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00000" w:rsidDel="00000000" w:rsidP="00000000" w:rsidRDefault="00000000" w:rsidRPr="00000000" w14:paraId="000000F6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проводить и анализировать разработку и/или реализацию проектов, предполагающих:</w:t>
      </w:r>
    </w:p>
    <w:p w:rsidR="00000000" w:rsidDel="00000000" w:rsidP="00000000" w:rsidRDefault="00000000" w:rsidRPr="00000000" w14:paraId="000000F7">
      <w:pPr>
        <w:spacing w:line="36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‒      </w:t>
        <w:tab/>
        <w:t xml:space="preserve"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000000" w:rsidDel="00000000" w:rsidP="00000000" w:rsidRDefault="00000000" w:rsidRPr="00000000" w14:paraId="000000F8">
      <w:pPr>
        <w:spacing w:line="36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‒      </w:t>
        <w:tab/>
        <w:t xml:space="preserve"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000000" w:rsidDel="00000000" w:rsidP="00000000" w:rsidRDefault="00000000" w:rsidRPr="00000000" w14:paraId="000000F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FA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выявлять и формулировать проблему, требующую технологического решения;</w:t>
      </w:r>
    </w:p>
    <w:p w:rsidR="00000000" w:rsidDel="00000000" w:rsidP="00000000" w:rsidRDefault="00000000" w:rsidRPr="00000000" w14:paraId="000000FB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000000" w:rsidDel="00000000" w:rsidP="00000000" w:rsidRDefault="00000000" w:rsidRPr="00000000" w14:paraId="000000FC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000000" w:rsidDel="00000000" w:rsidP="00000000" w:rsidRDefault="00000000" w:rsidRPr="00000000" w14:paraId="000000FD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1.2.5. Предметные результаты</w:t>
      </w:r>
    </w:p>
    <w:p w:rsidR="00000000" w:rsidDel="00000000" w:rsidP="00000000" w:rsidRDefault="00000000" w:rsidRPr="00000000" w14:paraId="00000101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Программные требования к знаниям (результаты теоретической подготовки):</w:t>
      </w:r>
    </w:p>
    <w:p w:rsidR="00000000" w:rsidDel="00000000" w:rsidP="00000000" w:rsidRDefault="00000000" w:rsidRPr="00000000" w14:paraId="00000102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правила безопасной работы с электронно-вычислительными машинами и средствами для сбора пространственных данных;</w:t>
      </w:r>
    </w:p>
    <w:p w:rsidR="00000000" w:rsidDel="00000000" w:rsidP="00000000" w:rsidRDefault="00000000" w:rsidRPr="00000000" w14:paraId="00000103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основные виды пространственных данных;</w:t>
      </w:r>
    </w:p>
    <w:p w:rsidR="00000000" w:rsidDel="00000000" w:rsidP="00000000" w:rsidRDefault="00000000" w:rsidRPr="00000000" w14:paraId="00000104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составные части современных геоинформационных сервисов;</w:t>
      </w:r>
    </w:p>
    <w:p w:rsidR="00000000" w:rsidDel="00000000" w:rsidP="00000000" w:rsidRDefault="00000000" w:rsidRPr="00000000" w14:paraId="00000105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профессиональное программное обеспечение для обработки пространственных данных;</w:t>
      </w:r>
    </w:p>
    <w:p w:rsidR="00000000" w:rsidDel="00000000" w:rsidP="00000000" w:rsidRDefault="00000000" w:rsidRPr="00000000" w14:paraId="00000106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основы и принципы аэросъёмки;</w:t>
      </w:r>
    </w:p>
    <w:p w:rsidR="00000000" w:rsidDel="00000000" w:rsidP="00000000" w:rsidRDefault="00000000" w:rsidRPr="00000000" w14:paraId="00000107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основы и принципы работы глобальных навигационных спутниковых систем (ГНСС);</w:t>
      </w:r>
    </w:p>
    <w:p w:rsidR="00000000" w:rsidDel="00000000" w:rsidP="00000000" w:rsidRDefault="00000000" w:rsidRPr="00000000" w14:paraId="00000108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представление и визуализация пространственных данных для непрофессиональных пользователей;</w:t>
      </w:r>
    </w:p>
    <w:p w:rsidR="00000000" w:rsidDel="00000000" w:rsidP="00000000" w:rsidRDefault="00000000" w:rsidRPr="00000000" w14:paraId="00000109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принципы 3D-моделирования;</w:t>
      </w:r>
    </w:p>
    <w:p w:rsidR="00000000" w:rsidDel="00000000" w:rsidP="00000000" w:rsidRDefault="00000000" w:rsidRPr="00000000" w14:paraId="0000010A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устройство современных картографических сервисов;</w:t>
      </w:r>
    </w:p>
    <w:p w:rsidR="00000000" w:rsidDel="00000000" w:rsidP="00000000" w:rsidRDefault="00000000" w:rsidRPr="00000000" w14:paraId="0000010B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представление и визуализация пространственных данных для непрофессиональных пользователей;</w:t>
      </w:r>
    </w:p>
    <w:p w:rsidR="00000000" w:rsidDel="00000000" w:rsidP="00000000" w:rsidRDefault="00000000" w:rsidRPr="00000000" w14:paraId="0000010C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дешифрирование космических изображений;</w:t>
      </w:r>
    </w:p>
    <w:p w:rsidR="00000000" w:rsidDel="00000000" w:rsidP="00000000" w:rsidRDefault="00000000" w:rsidRPr="00000000" w14:paraId="0000010D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основы картографии.</w:t>
      </w:r>
    </w:p>
    <w:p w:rsidR="00000000" w:rsidDel="00000000" w:rsidP="00000000" w:rsidRDefault="00000000" w:rsidRPr="00000000" w14:paraId="0000010E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F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Программные требования к умениям и навыкам (результаты практической подготовки):</w:t>
      </w:r>
    </w:p>
    <w:p w:rsidR="00000000" w:rsidDel="00000000" w:rsidP="00000000" w:rsidRDefault="00000000" w:rsidRPr="00000000" w14:paraId="00000110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самостоятельно решать поставленную задачу, анализируя и подбирая материалы и средства для её решения;</w:t>
      </w:r>
    </w:p>
    <w:p w:rsidR="00000000" w:rsidDel="00000000" w:rsidP="00000000" w:rsidRDefault="00000000" w:rsidRPr="00000000" w14:paraId="00000111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создавать и рассчитывать полётный план для беспилотного летательного аппарата;</w:t>
      </w:r>
    </w:p>
    <w:p w:rsidR="00000000" w:rsidDel="00000000" w:rsidP="00000000" w:rsidRDefault="00000000" w:rsidRPr="00000000" w14:paraId="00000112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обрабатывать аэросъёмку и получать точные ортофотопланы и автоматизированные трёхмерные модели местности;</w:t>
      </w:r>
    </w:p>
    <w:p w:rsidR="00000000" w:rsidDel="00000000" w:rsidP="00000000" w:rsidRDefault="00000000" w:rsidRPr="00000000" w14:paraId="00000113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моделировать 3D-объекты;</w:t>
      </w:r>
    </w:p>
    <w:p w:rsidR="00000000" w:rsidDel="00000000" w:rsidP="00000000" w:rsidRDefault="00000000" w:rsidRPr="00000000" w14:paraId="00000114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защищать собственные проекты;</w:t>
      </w:r>
    </w:p>
    <w:p w:rsidR="00000000" w:rsidDel="00000000" w:rsidP="00000000" w:rsidRDefault="00000000" w:rsidRPr="00000000" w14:paraId="00000115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выполнять оцифровку;</w:t>
      </w:r>
    </w:p>
    <w:p w:rsidR="00000000" w:rsidDel="00000000" w:rsidP="00000000" w:rsidRDefault="00000000" w:rsidRPr="00000000" w14:paraId="00000116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выполнять пространственный анализ;</w:t>
      </w:r>
    </w:p>
    <w:p w:rsidR="00000000" w:rsidDel="00000000" w:rsidP="00000000" w:rsidRDefault="00000000" w:rsidRPr="00000000" w14:paraId="00000117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создавать карты;</w:t>
      </w:r>
    </w:p>
    <w:p w:rsidR="00000000" w:rsidDel="00000000" w:rsidP="00000000" w:rsidRDefault="00000000" w:rsidRPr="00000000" w14:paraId="00000118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создавать простейшие географические карты различного содержания;</w:t>
      </w:r>
    </w:p>
    <w:p w:rsidR="00000000" w:rsidDel="00000000" w:rsidP="00000000" w:rsidRDefault="00000000" w:rsidRPr="00000000" w14:paraId="00000119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моделировать географические объекты и явления;</w:t>
      </w:r>
    </w:p>
    <w:p w:rsidR="00000000" w:rsidDel="00000000" w:rsidP="00000000" w:rsidRDefault="00000000" w:rsidRPr="00000000" w14:paraId="0000011A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   </w:t>
        <w:tab/>
        <w:t xml:space="preserve">приводить примеры практического использования географических знаний в различных областях деятельности.</w:t>
      </w:r>
    </w:p>
    <w:p w:rsidR="00000000" w:rsidDel="00000000" w:rsidP="00000000" w:rsidRDefault="00000000" w:rsidRPr="00000000" w14:paraId="0000011B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E">
      <w:p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000000" w:rsidDel="00000000" w:rsidP="00000000" w:rsidRDefault="00000000" w:rsidRPr="00000000" w14:paraId="000001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Виды контроля:</w:t>
      </w:r>
    </w:p>
    <w:p w:rsidR="00000000" w:rsidDel="00000000" w:rsidP="00000000" w:rsidRDefault="00000000" w:rsidRPr="00000000" w14:paraId="000001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промежуточный контроль, проводимый во время занятий;</w:t>
      </w:r>
    </w:p>
    <w:p w:rsidR="00000000" w:rsidDel="00000000" w:rsidP="00000000" w:rsidRDefault="00000000" w:rsidRPr="00000000" w14:paraId="000001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итоговый контроль, проводимый после завершения всей учебной программы.</w:t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Формы проверки результатов:</w:t>
      </w:r>
    </w:p>
    <w:p w:rsidR="00000000" w:rsidDel="00000000" w:rsidP="00000000" w:rsidRDefault="00000000" w:rsidRPr="00000000" w14:paraId="000001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наблюдение за обучающимися в процессе работы;</w:t>
      </w:r>
    </w:p>
    <w:p w:rsidR="00000000" w:rsidDel="00000000" w:rsidP="00000000" w:rsidRDefault="00000000" w:rsidRPr="00000000" w14:paraId="000001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игры;</w:t>
      </w:r>
    </w:p>
    <w:p w:rsidR="00000000" w:rsidDel="00000000" w:rsidP="00000000" w:rsidRDefault="00000000" w:rsidRPr="00000000" w14:paraId="000001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индивидуальные и коллективные творческие работы;</w:t>
      </w:r>
    </w:p>
    <w:p w:rsidR="00000000" w:rsidDel="00000000" w:rsidP="00000000" w:rsidRDefault="00000000" w:rsidRPr="00000000" w14:paraId="000001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беседы с обучающимися и их родителями.</w:t>
      </w:r>
    </w:p>
    <w:p w:rsidR="00000000" w:rsidDel="00000000" w:rsidP="00000000" w:rsidRDefault="00000000" w:rsidRPr="00000000" w14:paraId="000001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Формы подведения итогов:</w:t>
      </w:r>
    </w:p>
    <w:p w:rsidR="00000000" w:rsidDel="00000000" w:rsidP="00000000" w:rsidRDefault="00000000" w:rsidRPr="00000000" w14:paraId="000001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выполнение практических работ;</w:t>
      </w:r>
    </w:p>
    <w:p w:rsidR="00000000" w:rsidDel="00000000" w:rsidP="00000000" w:rsidRDefault="00000000" w:rsidRPr="00000000" w14:paraId="000001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тесты;</w:t>
      </w:r>
    </w:p>
    <w:p w:rsidR="00000000" w:rsidDel="00000000" w:rsidP="00000000" w:rsidRDefault="00000000" w:rsidRPr="00000000" w14:paraId="000001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анкеты;</w:t>
      </w:r>
    </w:p>
    <w:p w:rsidR="00000000" w:rsidDel="00000000" w:rsidP="00000000" w:rsidRDefault="00000000" w:rsidRPr="00000000" w14:paraId="000001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защита проекта.</w:t>
      </w:r>
    </w:p>
    <w:p w:rsidR="00000000" w:rsidDel="00000000" w:rsidP="00000000" w:rsidRDefault="00000000" w:rsidRPr="00000000" w14:paraId="000001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Итоговая аттестация обучающихся проводится по результатам подготовки и защиты проекта.</w:t>
      </w:r>
    </w:p>
    <w:p w:rsidR="00000000" w:rsidDel="00000000" w:rsidP="00000000" w:rsidRDefault="00000000" w:rsidRPr="00000000" w14:paraId="000001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оценивания деятельности обучающихся используются инструменты само- и взаимооценки.</w:t>
      </w:r>
    </w:p>
    <w:p w:rsidR="00000000" w:rsidDel="00000000" w:rsidP="00000000" w:rsidRDefault="00000000" w:rsidRPr="00000000" w14:paraId="000001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000000" w:rsidDel="00000000" w:rsidP="00000000" w:rsidRDefault="00000000" w:rsidRPr="00000000" w14:paraId="000001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Примерное учебно-тематическое планирование:</w:t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85"/>
        <w:gridCol w:w="7035"/>
        <w:gridCol w:w="1500"/>
        <w:tblGridChange w:id="0">
          <w:tblGrid>
            <w:gridCol w:w="585"/>
            <w:gridCol w:w="7035"/>
            <w:gridCol w:w="150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программы учебного курса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часов</w:t>
            </w:r>
          </w:p>
        </w:tc>
      </w:tr>
      <w:tr>
        <w:trPr>
          <w:trHeight w:val="7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Знакомство. Техника безопасности. Вводное занятие («Меняя мир»).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геоинформационные технологии. Кейс 1: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00ff"/>
                <w:sz w:val="24"/>
                <w:szCs w:val="24"/>
                <w:rtl w:val="0"/>
              </w:rPr>
              <w:t xml:space="preserve">Современные карты, или Как описать Землю?».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2: «Глобальное позиционирование “Найди себя на земном шаре”».</w:t>
            </w:r>
          </w:p>
          <w:p w:rsidR="00000000" w:rsidDel="00000000" w:rsidP="00000000" w:rsidRDefault="00000000" w:rsidRPr="00000000" w14:paraId="0000014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и панорамы.</w:t>
            </w:r>
          </w:p>
          <w:p w:rsidR="00000000" w:rsidDel="00000000" w:rsidP="00000000" w:rsidRDefault="00000000" w:rsidRPr="00000000" w14:paraId="0000014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000000" w:rsidDel="00000000" w:rsidP="00000000" w:rsidRDefault="00000000" w:rsidRPr="00000000" w14:paraId="0000014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21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Кейс 3.2: «Изменение среды вокруг школы».</w:t>
            </w:r>
          </w:p>
          <w:p w:rsidR="00000000" w:rsidDel="00000000" w:rsidP="00000000" w:rsidRDefault="00000000" w:rsidRPr="00000000" w14:paraId="0000014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защиты проекта.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проектов.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Заключительное занятие. Подведение итогов работы.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5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Общие положения</w:t>
      </w:r>
    </w:p>
    <w:p w:rsidR="00000000" w:rsidDel="00000000" w:rsidP="00000000" w:rsidRDefault="00000000" w:rsidRPr="00000000" w14:paraId="0000015B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000000" w:rsidDel="00000000" w:rsidP="00000000" w:rsidRDefault="00000000" w:rsidRPr="00000000" w14:paraId="0000015C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000000" w:rsidDel="00000000" w:rsidP="00000000" w:rsidRDefault="00000000" w:rsidRPr="00000000" w14:paraId="0000015D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000000" w:rsidDel="00000000" w:rsidP="00000000" w:rsidRDefault="00000000" w:rsidRPr="00000000" w14:paraId="0000015E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000000" w:rsidDel="00000000" w:rsidP="00000000" w:rsidRDefault="00000000" w:rsidRPr="00000000" w14:paraId="0000015F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Основное содержание учебных предметов на уровне основного общего образования</w:t>
      </w:r>
    </w:p>
    <w:p w:rsidR="00000000" w:rsidDel="00000000" w:rsidP="00000000" w:rsidRDefault="00000000" w:rsidRPr="00000000" w14:paraId="00000163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000000" w:rsidDel="00000000" w:rsidP="00000000" w:rsidRDefault="00000000" w:rsidRPr="00000000" w14:paraId="00000164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000000" w:rsidDel="00000000" w:rsidP="00000000" w:rsidRDefault="00000000" w:rsidRPr="00000000" w14:paraId="00000165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000000" w:rsidDel="00000000" w:rsidP="00000000" w:rsidRDefault="00000000" w:rsidRPr="00000000" w14:paraId="00000166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000000" w:rsidDel="00000000" w:rsidP="00000000" w:rsidRDefault="00000000" w:rsidRPr="00000000" w14:paraId="00000167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000000" w:rsidDel="00000000" w:rsidP="00000000" w:rsidRDefault="00000000" w:rsidRPr="00000000" w14:paraId="0000016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Примерный учебный план основного общего образования</w:t>
      </w:r>
    </w:p>
    <w:p w:rsidR="00000000" w:rsidDel="00000000" w:rsidP="00000000" w:rsidRDefault="00000000" w:rsidRPr="00000000" w14:paraId="0000016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Примерный календарный учебный график на 2019/2020 учебный год</w:t>
      </w:r>
    </w:p>
    <w:p w:rsidR="00000000" w:rsidDel="00000000" w:rsidP="00000000" w:rsidRDefault="00000000" w:rsidRPr="00000000" w14:paraId="0000016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</w:r>
    </w:p>
    <w:p w:rsidR="00000000" w:rsidDel="00000000" w:rsidP="00000000" w:rsidRDefault="00000000" w:rsidRPr="00000000" w14:paraId="0000016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Период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сентябрь-май.</w:t>
      </w:r>
    </w:p>
    <w:p w:rsidR="00000000" w:rsidDel="00000000" w:rsidP="00000000" w:rsidRDefault="00000000" w:rsidRPr="00000000" w14:paraId="0000016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учебных недель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34.</w:t>
      </w:r>
    </w:p>
    <w:p w:rsidR="00000000" w:rsidDel="00000000" w:rsidP="00000000" w:rsidRDefault="00000000" w:rsidRPr="00000000" w14:paraId="0000017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часов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68.        </w:t>
        <w:tab/>
        <w:tab/>
      </w:r>
    </w:p>
    <w:p w:rsidR="00000000" w:rsidDel="00000000" w:rsidP="00000000" w:rsidRDefault="00000000" w:rsidRPr="00000000" w14:paraId="0000017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проведения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раза в неделю.</w:t>
      </w:r>
    </w:p>
    <w:p w:rsidR="00000000" w:rsidDel="00000000" w:rsidP="00000000" w:rsidRDefault="00000000" w:rsidRPr="00000000" w14:paraId="0000017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Праздничные и выходные дни (по производственному календарю при шестидневной рабочей неделе):</w:t>
      </w:r>
    </w:p>
    <w:p w:rsidR="00000000" w:rsidDel="00000000" w:rsidP="00000000" w:rsidRDefault="00000000" w:rsidRPr="00000000" w14:paraId="0000017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Каникулярный период:</w:t>
      </w:r>
    </w:p>
    <w:p w:rsidR="00000000" w:rsidDel="00000000" w:rsidP="00000000" w:rsidRDefault="00000000" w:rsidRPr="00000000" w14:paraId="0000017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913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15"/>
        <w:gridCol w:w="1365"/>
        <w:gridCol w:w="1155"/>
        <w:gridCol w:w="900"/>
        <w:gridCol w:w="3120"/>
        <w:gridCol w:w="1980"/>
        <w:tblGridChange w:id="0">
          <w:tblGrid>
            <w:gridCol w:w="615"/>
            <w:gridCol w:w="1365"/>
            <w:gridCol w:w="1155"/>
            <w:gridCol w:w="900"/>
            <w:gridCol w:w="3120"/>
            <w:gridCol w:w="1980"/>
          </w:tblGrid>
        </w:tblGridChange>
      </w:tblGrid>
      <w:tr>
        <w:trPr>
          <w:trHeight w:val="1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занятия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rPr>
          <w:trHeight w:val="1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Знакомство. Техника безопасности. Вводное занятие (Меняя мир+).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Необходимость карты в современном мире. Сферы применения, перспективы использования карт.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2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 и цвет. Роль цвета на карте. Как заставить цвет работать на себя?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и публикация собственной карты.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решения кейса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глобального позиционирования.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спутников для позиционирования.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решения кейса</w:t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фотографии. Фотография как способ изучения окружающего мира.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Характеристики фотоаппаратов. Получение качественного фотоснимка.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2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сферических панорам. Сшивка полученных фотографий. Коррекция и ретушь панорам.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trHeight w:val="1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Фотограмметрия и ее влияние на современный мир.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Сценарии съемки объектов для последующего построения их в трехмерном виде.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31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 построения трехмерного изображения на компьютере. Работа в фотограмметрическом ПО - Agisoft Metashape или аналогичном. Обработка отснятого материала.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Беспилотник в геоинформатике. Устройство и применение дрона.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Технические особенности БПЛА.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Январь-Февраль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Пилотирование БПЛА.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trHeight w:val="1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беспилотника для съемки местности.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решения кейса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Возникающие проблемы при создании 3D-моделей. Способы редактирования трехмерных моделей.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2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2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и химические свойства пластика для 3D-принтера. Печать трёхмерной модели школы.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ПО для ручного трехмерного моделирования — ScetchUP или аналогичном.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Экспортирование трехмерных файлов. Проектирование собственной сцены.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модели на 3D-принтере. Оформление трехмерной вещественной модели.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защиты проекта.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проектов.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решения кейсов</w:t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Заключительное занятие. Подведение итогов работы. Планы по доработке.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Система условий реализации основной общеобразовательной программы</w:t>
      </w:r>
    </w:p>
    <w:p w:rsidR="00000000" w:rsidDel="00000000" w:rsidP="00000000" w:rsidRDefault="00000000" w:rsidRPr="00000000" w14:paraId="000002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000000" w:rsidDel="00000000" w:rsidP="00000000" w:rsidRDefault="00000000" w:rsidRPr="00000000" w14:paraId="000002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000000" w:rsidDel="00000000" w:rsidP="00000000" w:rsidRDefault="00000000" w:rsidRPr="00000000" w14:paraId="000002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харизмой.</w:t>
      </w:r>
    </w:p>
    <w:p w:rsidR="00000000" w:rsidDel="00000000" w:rsidP="00000000" w:rsidRDefault="00000000" w:rsidRPr="00000000" w14:paraId="000002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курса</w:t>
      </w:r>
    </w:p>
    <w:p w:rsidR="00000000" w:rsidDel="00000000" w:rsidP="00000000" w:rsidRDefault="00000000" w:rsidRPr="00000000" w14:paraId="0000022C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разделы программы учебного курса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в основы геоинформационных систем и пространственных данных.</w:t>
      </w:r>
    </w:p>
    <w:p w:rsidR="00000000" w:rsidDel="00000000" w:rsidP="00000000" w:rsidRDefault="00000000" w:rsidRPr="00000000" w14:paraId="000002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Урок работы с ГЛОНАСС.</w:t>
      </w:r>
    </w:p>
    <w:p w:rsidR="00000000" w:rsidDel="00000000" w:rsidP="00000000" w:rsidRDefault="00000000" w:rsidRPr="00000000" w14:paraId="000002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проектного направления и распределение ролей.</w:t>
      </w:r>
    </w:p>
    <w:p w:rsidR="00000000" w:rsidDel="00000000" w:rsidP="00000000" w:rsidRDefault="00000000" w:rsidRPr="00000000" w14:paraId="000002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проектного направления. Постановка задачи. Исследование проблематики. Планирование проекта. Распределение ролей.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Устройство и применение беспилотников.</w:t>
      </w:r>
    </w:p>
    <w:p w:rsidR="00000000" w:rsidDel="00000000" w:rsidP="00000000" w:rsidRDefault="00000000" w:rsidRPr="00000000" w14:paraId="0000023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съёмки с беспилотников.</w:t>
      </w:r>
    </w:p>
    <w:p w:rsidR="00000000" w:rsidDel="00000000" w:rsidP="00000000" w:rsidRDefault="00000000" w:rsidRPr="00000000" w14:paraId="000002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Углубл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нное изучение технологий обработки геоданных.</w:t>
      </w:r>
    </w:p>
    <w:p w:rsidR="00000000" w:rsidDel="00000000" w:rsidP="00000000" w:rsidRDefault="00000000" w:rsidRPr="00000000" w14:paraId="000002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Автоматизированное моделирование объектов местности с помощью Agisoft PhotoScan.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 геоданных.</w:t>
      </w:r>
    </w:p>
    <w:p w:rsidR="00000000" w:rsidDel="00000000" w:rsidP="00000000" w:rsidRDefault="00000000" w:rsidRPr="00000000" w14:paraId="000002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Аэрофотосъёмка, выполнение съёмки местности по полётному заданию.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Обработка и анализ геоданных.</w:t>
      </w:r>
    </w:p>
    <w:p w:rsidR="00000000" w:rsidDel="00000000" w:rsidP="00000000" w:rsidRDefault="00000000" w:rsidRPr="00000000" w14:paraId="0000023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3D-моделей.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устройства для прототипирования.</w:t>
      </w:r>
    </w:p>
    <w:p w:rsidR="00000000" w:rsidDel="00000000" w:rsidP="00000000" w:rsidRDefault="00000000" w:rsidRPr="00000000" w14:paraId="000002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данных для устройства прототипирования.</w:t>
      </w:r>
    </w:p>
    <w:p w:rsidR="00000000" w:rsidDel="00000000" w:rsidP="00000000" w:rsidRDefault="00000000" w:rsidRPr="00000000" w14:paraId="000002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3D-моделей, экспорт данных, подготовка заданий по печати.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Прототипирование.</w:t>
      </w:r>
    </w:p>
    <w:p w:rsidR="00000000" w:rsidDel="00000000" w:rsidP="00000000" w:rsidRDefault="00000000" w:rsidRPr="00000000" w14:paraId="000002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Применение устройств прототипирования (3D-принтер).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Построение пространственных сцен.</w:t>
      </w:r>
    </w:p>
    <w:p w:rsidR="00000000" w:rsidDel="00000000" w:rsidP="00000000" w:rsidRDefault="00000000" w:rsidRPr="00000000" w14:paraId="0000024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презентаций.</w:t>
      </w:r>
    </w:p>
    <w:p w:rsidR="00000000" w:rsidDel="00000000" w:rsidP="00000000" w:rsidRDefault="00000000" w:rsidRPr="00000000" w14:paraId="0000024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основ в подготовке презентации. Создание презентации. Подготовка к представлению реализованного прототипа.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проектов.</w:t>
      </w:r>
    </w:p>
    <w:p w:rsidR="00000000" w:rsidDel="00000000" w:rsidP="00000000" w:rsidRDefault="00000000" w:rsidRPr="00000000" w14:paraId="0000024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Представление реализованного прототипа.</w:t>
      </w:r>
    </w:p>
    <w:p w:rsidR="00000000" w:rsidDel="00000000" w:rsidP="00000000" w:rsidRDefault="00000000" w:rsidRPr="00000000" w14:paraId="0000024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Тематическое планирование</w:t>
      </w:r>
    </w:p>
    <w:tbl>
      <w:tblPr>
        <w:tblStyle w:val="Table3"/>
        <w:tblW w:w="9381.000000000002" w:type="dxa"/>
        <w:jc w:val="left"/>
        <w:tblInd w:w="93.0" w:type="dxa"/>
        <w:tblLayout w:type="fixed"/>
        <w:tblLook w:val="0400"/>
      </w:tblPr>
      <w:tblGrid>
        <w:gridCol w:w="857.3648134044174"/>
        <w:gridCol w:w="5992.62281035796"/>
        <w:gridCol w:w="1265.506188118812"/>
        <w:gridCol w:w="1265.506188118812"/>
        <w:tblGridChange w:id="0">
          <w:tblGrid>
            <w:gridCol w:w="857.3648134044174"/>
            <w:gridCol w:w="5992.62281035796"/>
            <w:gridCol w:w="1265.506188118812"/>
            <w:gridCol w:w="1265.506188118812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Разделы программы учебного курса</w:t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Всего часов</w:t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Знакомство. Техника безопасности. Вводное занятие («Меняя мир»).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Введение в геоинформационные технологии. Кейс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Современные карты, или Как описать Землю?».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2.1.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Необходимость карты в современном мире. Сферы применения, перспективы использования карт.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2.2.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Векторные данные на картах. Знакомство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еб-ГИС. Цвет как атрибут карты. Знакомство с картографическими онлайн-сервисами.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2.3.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Свет и цвет. Роль цвета на карте. Как заставить цвет работать на себя?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2.4.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и публикация собственной карты.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Кейс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Глобальное позиционирование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Найди себя на земном шаре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”».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глобального позиционирования.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спутников для позиционирования.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Фотографии и панорамы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4.1. 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История фотографии. Фотография как способ изучения окружающего мира.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4.2. 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Характеристики фотоаппаратов. Получение качественного фотоснимка.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4.3. 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4.4. 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сферических панорам. Сшивка полученных фотографий. Коррекция и ретушь панорам.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Основы аэрофотосъёмки. Применение БАС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еспилотных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виационных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истем) в аэрофотосъёмке (Кейс 3.1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5.1.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Фотограмметрия и 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влияние на современный мир.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5.2.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Сценарии съ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мки объектов для последующего построения их в 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хмерном виде.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5.3.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 построения 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хмерного изображения на компьютере. Работа в фотограмметрическом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Agisoft Photo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can или аналогичном. Обработка отснятого материала.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5.4.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Беспилотник в геоинформатике. Устройство и применение дрона.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5.5.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Технические особенности БПЛА.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5.6.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Пилотирование БПЛА.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5.7.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Использование беспилотника для съ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мки местности.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5.8.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Возникающие проблемы при создании 3D-моделей. Способы редактирования 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хмерных моделей.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5.9.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Технологии прототипирования. Устройства для воссоздания 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хмерных моделей. Работа с 3D-принтером.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5.10.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Физические и химические свойства пластика для 3D-принтера. Печать трёхмерной модели школы.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Кейс 3.2: «Изменение среды вокруг школы».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в ПО для ручного 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хмерного моделирования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—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SketchUp или аналогичном.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6.2.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Экспортирование 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хмерных файлов. Проектирование собственной сцены.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Печать модели на 3D-принтере. Оформление 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хмерной вещественной модели.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защиты проекта.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Защита проектов.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Заключительное занятие. Подведение итогов работы. Планы по доработке.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5.0" w:type="dxa"/>
        <w:jc w:val="left"/>
        <w:tblInd w:w="93.0" w:type="dxa"/>
        <w:tblLayout w:type="fixed"/>
        <w:tblLook w:val="0000"/>
      </w:tblPr>
      <w:tblGrid>
        <w:gridCol w:w="2850"/>
        <w:gridCol w:w="6885"/>
        <w:tblGridChange w:id="0">
          <w:tblGrid>
            <w:gridCol w:w="2850"/>
            <w:gridCol w:w="688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D9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Кейсы, входящие в программу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D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Краткое содержание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Кейс 1. </w:t>
            </w:r>
            <w:r w:rsidDel="00000000" w:rsidR="00000000" w:rsidRPr="00000000">
              <w:rPr>
                <w:rtl w:val="0"/>
              </w:rPr>
              <w:t xml:space="preserve">Современные карты, или Как описать Землю?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Кейс знакомит </w:t>
            </w:r>
            <w:r w:rsidDel="00000000" w:rsidR="00000000" w:rsidRPr="00000000">
              <w:rPr>
                <w:rtl w:val="0"/>
              </w:rPr>
              <w:t xml:space="preserve">обучающихся </w:t>
            </w:r>
            <w:r w:rsidDel="00000000" w:rsidR="00000000" w:rsidRPr="00000000">
              <w:rPr>
                <w:color w:val="000000"/>
                <w:rtl w:val="0"/>
              </w:rPr>
              <w:t xml:space="preserve">с разновидностями данных. Решая задачу кейса, </w:t>
            </w:r>
            <w:r w:rsidDel="00000000" w:rsidR="00000000" w:rsidRPr="00000000">
              <w:rPr>
                <w:rtl w:val="0"/>
              </w:rPr>
              <w:t xml:space="preserve">обучающиеся </w:t>
            </w:r>
            <w:r w:rsidDel="00000000" w:rsidR="00000000" w:rsidRPr="00000000">
              <w:rPr>
                <w:color w:val="000000"/>
                <w:rtl w:val="0"/>
              </w:rPr>
              <w:t xml:space="preserve">проходят следующие тематики: карты и основы их формирования</w:t>
            </w:r>
            <w:r w:rsidDel="00000000" w:rsidR="00000000" w:rsidRPr="00000000">
              <w:rPr>
                <w:rtl w:val="0"/>
              </w:rPr>
              <w:t xml:space="preserve">; и</w:t>
            </w:r>
            <w:r w:rsidDel="00000000" w:rsidR="00000000" w:rsidRPr="00000000">
              <w:rPr>
                <w:color w:val="000000"/>
                <w:rtl w:val="0"/>
              </w:rPr>
              <w:t xml:space="preserve">зучение условных знаков и принципов их отображения на карте; </w:t>
            </w:r>
            <w:r w:rsidDel="00000000" w:rsidR="00000000" w:rsidRPr="00000000">
              <w:rPr>
                <w:rtl w:val="0"/>
              </w:rPr>
              <w:t xml:space="preserve">с</w:t>
            </w:r>
            <w:r w:rsidDel="00000000" w:rsidR="00000000" w:rsidRPr="00000000">
              <w:rPr>
                <w:color w:val="000000"/>
                <w:rtl w:val="0"/>
              </w:rPr>
              <w:t xml:space="preserve">истемы координат и проекций карт, их основные характеристики и возможности применения</w:t>
            </w:r>
            <w:r w:rsidDel="00000000" w:rsidR="00000000" w:rsidRPr="00000000">
              <w:rPr>
                <w:rtl w:val="0"/>
              </w:rPr>
              <w:t xml:space="preserve">; м</w:t>
            </w:r>
            <w:r w:rsidDel="00000000" w:rsidR="00000000" w:rsidRPr="00000000">
              <w:rPr>
                <w:color w:val="000000"/>
                <w:rtl w:val="0"/>
              </w:rPr>
              <w:t xml:space="preserve">асштаб и др. вспомогательные инструменты формирования карты.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Кейс 2. Глобальное позиционирование «Найди себя на земном шаре».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 w:rsidDel="00000000" w:rsidR="00000000" w:rsidRPr="00000000">
              <w:rPr>
                <w:rtl w:val="0"/>
              </w:rPr>
              <w:t xml:space="preserve">обучающиеся </w:t>
            </w:r>
            <w:r w:rsidDel="00000000" w:rsidR="00000000" w:rsidRPr="00000000">
              <w:rPr>
                <w:color w:val="000000"/>
                <w:rtl w:val="0"/>
              </w:rPr>
              <w:t xml:space="preserve">узнают про ГЛОНАСС/GPS</w:t>
            </w:r>
            <w:r w:rsidDel="00000000" w:rsidR="00000000" w:rsidRPr="00000000">
              <w:rPr>
                <w:rtl w:val="0"/>
              </w:rPr>
              <w:t xml:space="preserve"> —</w:t>
            </w:r>
            <w:r w:rsidDel="00000000" w:rsidR="00000000" w:rsidRPr="00000000">
              <w:rPr>
                <w:color w:val="000000"/>
                <w:rtl w:val="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Кейс 3.1. Аэрофотосъ</w:t>
            </w:r>
            <w:r w:rsidDel="00000000" w:rsidR="00000000" w:rsidRPr="00000000">
              <w:rPr>
                <w:rtl w:val="0"/>
              </w:rPr>
              <w:t xml:space="preserve">ё</w:t>
            </w:r>
            <w:r w:rsidDel="00000000" w:rsidR="00000000" w:rsidRPr="00000000">
              <w:rPr>
                <w:color w:val="000000"/>
                <w:rtl w:val="0"/>
              </w:rPr>
              <w:t xml:space="preserve">мка. «Для чего на самом деле нужен беспилотный летательный аппарат?»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Объ</w:t>
            </w:r>
            <w:r w:rsidDel="00000000" w:rsidR="00000000" w:rsidRPr="00000000">
              <w:rPr>
                <w:rtl w:val="0"/>
              </w:rPr>
              <w:t xml:space="preserve">ё</w:t>
            </w:r>
            <w:r w:rsidDel="00000000" w:rsidR="00000000" w:rsidRPr="00000000">
              <w:rPr>
                <w:color w:val="000000"/>
                <w:rtl w:val="0"/>
              </w:rPr>
              <w:t xml:space="preserve">мный кейс, который позволит </w:t>
            </w:r>
            <w:r w:rsidDel="00000000" w:rsidR="00000000" w:rsidRPr="00000000">
              <w:rPr>
                <w:rtl w:val="0"/>
              </w:rPr>
              <w:t xml:space="preserve">обучающимся </w:t>
            </w:r>
            <w:r w:rsidDel="00000000" w:rsidR="00000000" w:rsidRPr="00000000">
              <w:rPr>
                <w:color w:val="000000"/>
                <w:rtl w:val="0"/>
              </w:rPr>
              <w:t xml:space="preserve"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 w:rsidDel="00000000" w:rsidR="00000000" w:rsidRPr="00000000">
              <w:rPr>
                <w:rtl w:val="0"/>
              </w:rPr>
              <w:t xml:space="preserve">ё</w:t>
            </w:r>
            <w:r w:rsidDel="00000000" w:rsidR="00000000" w:rsidRPr="00000000">
              <w:rPr>
                <w:color w:val="000000"/>
                <w:rtl w:val="0"/>
              </w:rPr>
              <w:t xml:space="preserve">мки и принципов передачи информации с БПЛА, обработка данных с БПЛА.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Кейс 3.2. Изменение среды вокруг школы.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Продолжение кейса 3.1. </w:t>
            </w:r>
            <w:r w:rsidDel="00000000" w:rsidR="00000000" w:rsidRPr="00000000">
              <w:rPr>
                <w:rtl w:val="0"/>
              </w:rPr>
              <w:t xml:space="preserve">Обучающиеся</w:t>
            </w:r>
            <w:r w:rsidDel="00000000" w:rsidR="00000000" w:rsidRPr="00000000">
              <w:rPr>
                <w:color w:val="000000"/>
                <w:rtl w:val="0"/>
              </w:rPr>
              <w:t xml:space="preserve">, имея в сво</w:t>
            </w:r>
            <w:r w:rsidDel="00000000" w:rsidR="00000000" w:rsidRPr="00000000">
              <w:rPr>
                <w:rtl w:val="0"/>
              </w:rPr>
              <w:t xml:space="preserve">ё</w:t>
            </w:r>
            <w:r w:rsidDel="00000000" w:rsidR="00000000" w:rsidRPr="00000000">
              <w:rPr>
                <w:color w:val="000000"/>
                <w:rtl w:val="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 w:rsidDel="00000000" w:rsidR="00000000" w:rsidRPr="00000000">
              <w:rPr>
                <w:rtl w:val="0"/>
              </w:rPr>
              <w:t xml:space="preserve">Обучающиеся </w:t>
            </w:r>
            <w:r w:rsidDel="00000000" w:rsidR="00000000" w:rsidRPr="00000000">
              <w:rPr>
                <w:color w:val="000000"/>
                <w:rtl w:val="0"/>
              </w:rPr>
              <w:t xml:space="preserve">продолжают совершенствовать свой навык 3D-моделирования, завершая проект.</w:t>
            </w:r>
          </w:p>
        </w:tc>
      </w:tr>
    </w:tbl>
    <w:p w:rsidR="00000000" w:rsidDel="00000000" w:rsidP="00000000" w:rsidRDefault="00000000" w:rsidRPr="00000000" w14:paraId="000002E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оборудования</w:t>
      </w:r>
      <w:r w:rsidDel="00000000" w:rsidR="00000000" w:rsidRPr="00000000">
        <w:rPr>
          <w:rtl w:val="0"/>
        </w:rPr>
      </w:r>
    </w:p>
    <w:tbl>
      <w:tblPr>
        <w:tblStyle w:val="Table5"/>
        <w:tblW w:w="10120.000000000002" w:type="dxa"/>
        <w:jc w:val="left"/>
        <w:tblInd w:w="93.0" w:type="dxa"/>
        <w:tblLayout w:type="fixed"/>
        <w:tblLook w:val="0400"/>
      </w:tblPr>
      <w:tblGrid>
        <w:gridCol w:w="943"/>
        <w:gridCol w:w="3401"/>
        <w:gridCol w:w="3727"/>
        <w:gridCol w:w="1107"/>
        <w:gridCol w:w="942"/>
        <w:tblGridChange w:id="0">
          <w:tblGrid>
            <w:gridCol w:w="943"/>
            <w:gridCol w:w="3401"/>
            <w:gridCol w:w="3727"/>
            <w:gridCol w:w="1107"/>
            <w:gridCol w:w="942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Краткие технические характеристики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Ед. изм.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Кол-во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Компьютерный класс ИКТ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1.1.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МФУ (принтер, сканер, копир)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Минимальные: формат А4, лазерный, ч/б.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9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1.2.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Ноутбук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наставника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с предустановленной операционной системой, офисным программным обеспечением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Ноутбук:</w:t>
            </w:r>
          </w:p>
          <w:p w:rsidR="00000000" w:rsidDel="00000000" w:rsidP="00000000" w:rsidRDefault="00000000" w:rsidRPr="00000000" w14:paraId="000002FD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производительность процессора (по тесту PassMark — CPU BenchMark http://www.cpubenchmark.net/): не менее 2000 единиц;</w:t>
            </w:r>
          </w:p>
          <w:p w:rsidR="00000000" w:rsidDel="00000000" w:rsidP="00000000" w:rsidRDefault="00000000" w:rsidRPr="00000000" w14:paraId="000002FE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объём оперативной памяти: не менее 4 Гб;</w:t>
            </w:r>
          </w:p>
          <w:p w:rsidR="00000000" w:rsidDel="00000000" w:rsidP="00000000" w:rsidRDefault="00000000" w:rsidRPr="00000000" w14:paraId="000002FF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объём накопителя SSD/еММС: не менее 128 Гб;</w:t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9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1.3.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Ноутбук с предустановленной операционной системой, офисным программным обеспечением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Ноутбук:</w:t>
            </w:r>
          </w:p>
          <w:p w:rsidR="00000000" w:rsidDel="00000000" w:rsidP="00000000" w:rsidRDefault="00000000" w:rsidRPr="00000000" w14:paraId="00000306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 ниже Intel Pentium N (или Intel Celeron N), не ниже 1600 МГц, 1920x1080, 4Gb RAM, 128Gb SSD;</w:t>
            </w:r>
          </w:p>
          <w:p w:rsidR="00000000" w:rsidDel="00000000" w:rsidP="00000000" w:rsidRDefault="00000000" w:rsidRPr="00000000" w14:paraId="00000307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производительность процессора: не менее 2000 единиц;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1.4.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Интерактивный комплекс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Количество одновременных касаний—  не менее 20.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Урок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ехнологии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2.1.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Аддитивное оборудование</w:t>
            </w:r>
          </w:p>
        </w:tc>
      </w:tr>
      <w:tr>
        <w:trPr>
          <w:trHeight w:val="30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2.2.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З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оборудование (3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принтер)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Минимальные: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ип принтера: FDM;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атериал: PLA;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абочий стол: с подогревом; </w:t>
              <w:br w:type="textWrapping"/>
              <w:t xml:space="preserve">рабочая область (XYZ): от 180x180x180 мм;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корость печати: не менее 150 мм/сек;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инимальная толщина слоя: не более 15 мкм;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ормат файлов (основные): STL, OBJ;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акрытый корпус: наличие.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2.3.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Пластик для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-принтера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Толщина пластиковой нити: 1,75 мм;</w:t>
              <w:br w:type="textWrapping"/>
              <w:t xml:space="preserve">материал: PLA;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ес катушки: не менее 750 гр.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trHeight w:val="110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2.4.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 для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-моделирования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Облачный инструмент САПР/АСУП, охватывающий весь процесс работы с изделиями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от проектирования до изготовления.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Дополнительное оборудование</w:t>
            </w:r>
          </w:p>
        </w:tc>
      </w:tr>
      <w:tr>
        <w:trPr>
          <w:trHeight w:val="19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2.5.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Шлем виртуальной реальности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Общее разрешение не менее 2160x1200 (1080×1200 для каждого глаза), угол обзора не менее 110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аличие контроллеров — 2 шт.;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наличие внешних датчиков — 2 шт.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азъём для подключения наушников: наличие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строенная камера: наличие.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комплект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2.6.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Штатив для крепления базовых станций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Комплект из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двух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штативов. Совместимость со шлемом виртуальной реальности, п.2.3.1.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компле</w:t>
            </w:r>
            <w:r w:rsidDel="00000000" w:rsidR="00000000" w:rsidRPr="00000000">
              <w:rPr>
                <w:rtl w:val="0"/>
              </w:rPr>
              <w:t xml:space="preserve">к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т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trHeight w:val="19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2.7.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Ноутбук с ОС для VR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шлема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Количество ядер процессора - не менее 4</w:t>
              <w:br w:type="textWrapping"/>
              <w:t xml:space="preserve">Тактовая частота процессора - не менее 2500 МГц</w:t>
              <w:br w:type="textWrapping"/>
              <w:t xml:space="preserve">Видеокарта - не ниже Nvidia GTX 1060, 6 Гб видеопамять</w:t>
              <w:br w:type="textWrapping"/>
              <w:t xml:space="preserve">Объем оперативной памяти - не менее 8 гб.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818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2.8.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Требования к системе виртуальной реальности: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оддержка мобильных шлемов виртуальной реальности под управлением ОС Android;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оддержка управляющих контроллеров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с возможностью 6-координатного отслеживания положения в пространстве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ехнология полной компенсации лага (anti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до момента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окончания вывода изображения.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лощадь отслеживания пользователей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не менее 16 кв. м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к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оличество пользователей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—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не менее 3 чел.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  <w:t xml:space="preserve">Требования к системе отслеживания положения пользователей (трекинга):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ип системы отслеживания: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6-координатная система отслеживания;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бщий вес одного устройства трекинга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не более 20 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ехнология: оптико-инерциальный трекинг, активные маркеры, работающие в инфракрасном диапазоне;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угол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обзора оптической системы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—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не менее 230 градусов;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ремя отклика системы трекинга — не более 2 мс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азмещение сенсоров: на объекте отслеживания;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азмещение активных маркеров: напольное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се компоненты системы трекинга должны монтироваться на пол, без необходимости потолочного/настенного монтажа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н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аличие сенсоров в составе единого устройства трекинга: акселерометр, гироскоп, оптический сенсор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астота отслеживания положения пользователя:</w:t>
              <w:br w:type="textWrapping"/>
              <w:t xml:space="preserve">- акселерометр: не менее 2000 выборок/с;</w:t>
              <w:br w:type="textWrapping"/>
              <w:t xml:space="preserve">- гироскоп: не менее 2000 выборок/с;</w:t>
              <w:br w:type="textWrapping"/>
              <w:t xml:space="preserve">- оптический сенсор: не менее 60 выборок/с;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огрешность отслеживания положения пользователя в пространстве на площади 6 м х 6 м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не более 10 мм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инимальное количество пользователей, поддерживаемое системой трекинга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не менее 3 чел.</w:t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  <w:t xml:space="preserve">Требования к показателям хранения, транспортировки и настройки: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ремя полного разв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ё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ртывания и настройки системы для площади отслеживания 16 кв. м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не более 90 мин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н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еобходимость калибровки в процессе эксплуатации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отсутствует;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емпература хранения: -30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С .. + 50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  <w:t xml:space="preserve">Требования к способам управления интерактивными моделями: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оддержка 6-координатного отслеживания положения управляющих устройств в пространстве.</w:t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  <w:t xml:space="preserve">Требования к программному обеспечению: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оддержка системой трекинга операционных систем: Windows, Android;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3 шт.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  <w:t xml:space="preserve">Общие требования: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н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аличие мобильных шлемов виртуальной реальности Oculus Go или аналог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3 шт.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н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аличие комплекта проводов и зарядных устройств для бесперебойной работы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Компл.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38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2.9.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Фотограмметрическое ПО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10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2.10.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Квадрокоптер Mavic Air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Компактный квадрокоптер с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трёх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осевым стабилизатором, камерой 4К, максимальной дальностью передачи не менее 6 км.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6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2.11.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Квадрокоптер DJI Tello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Квадрокоптер с камерой, вес не более 100 г в сборе с пропеллером и камерой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птический датчик определения позиции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наличие;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озможность удал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ё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нного программирования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наличие.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Медиазона</w:t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Фотоаппарат с объективом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Количество эффективных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пикселей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— не менее 20 млн.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3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Видеокамера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Планшет (для обеспечения совместимости с п 2.3.6) с примерными характеристиками: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д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иагональ/разрешение: не менее 2048х1536 пикселей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д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иагональ экрана: не менее 9.7";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строенная память (ROM): не менее 32 ГБ;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азрешение фотокамеры: не менее 8 Мп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ес: не более 510 г;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ысота: не более 250 мм.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Карта памяти для фотоаппарата/видеокамеры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Объ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ё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 памяти — не менее 64 Гб, класс не ниже 10.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Штатив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Максимальная нагрузка: не более 5 кг;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аксимальная высота съёмки: не менее 148 см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37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000000" w:rsidDel="00000000" w:rsidP="00000000" w:rsidRDefault="00000000" w:rsidRPr="00000000" w14:paraId="0000037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источников литературы:</w:t>
      </w:r>
    </w:p>
    <w:p w:rsidR="00000000" w:rsidDel="00000000" w:rsidP="00000000" w:rsidRDefault="00000000" w:rsidRPr="00000000" w14:paraId="0000037A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000000" w:rsidDel="00000000" w:rsidP="00000000" w:rsidRDefault="00000000" w:rsidRPr="00000000" w14:paraId="0000037B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  <w:tab/>
        <w:t xml:space="preserve"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000000" w:rsidDel="00000000" w:rsidP="00000000" w:rsidRDefault="00000000" w:rsidRPr="00000000" w14:paraId="0000037C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  <w:tab/>
        <w:t xml:space="preserve"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000000" w:rsidDel="00000000" w:rsidP="00000000" w:rsidRDefault="00000000" w:rsidRPr="00000000" w14:paraId="0000037D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  <w:tab/>
        <w:t xml:space="preserve"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000000" w:rsidDel="00000000" w:rsidP="00000000" w:rsidRDefault="00000000" w:rsidRPr="00000000" w14:paraId="0000037E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  <w:tab/>
        <w:t xml:space="preserve"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000000" w:rsidDel="00000000" w:rsidP="00000000" w:rsidRDefault="00000000" w:rsidRPr="00000000" w14:paraId="0000037F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</w:t>
        <w:tab/>
        <w:t xml:space="preserve"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2003. — 168 с.</w:t>
      </w:r>
    </w:p>
    <w:p w:rsidR="00000000" w:rsidDel="00000000" w:rsidP="00000000" w:rsidRDefault="00000000" w:rsidRPr="00000000" w14:paraId="00000380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</w:t>
        <w:tab/>
        <w:t xml:space="preserve"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000000" w:rsidDel="00000000" w:rsidP="00000000" w:rsidRDefault="00000000" w:rsidRPr="00000000" w14:paraId="00000381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</w:t>
        <w:tab/>
        <w:t xml:space="preserve"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000000" w:rsidDel="00000000" w:rsidP="00000000" w:rsidRDefault="00000000" w:rsidRPr="00000000" w14:paraId="00000382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</w:t>
        <w:tab/>
        <w:t xml:space="preserve"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000000" w:rsidDel="00000000" w:rsidP="00000000" w:rsidRDefault="00000000" w:rsidRPr="00000000" w14:paraId="00000383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000000" w:rsidDel="00000000" w:rsidP="00000000" w:rsidRDefault="00000000" w:rsidRPr="00000000" w14:paraId="00000384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000000" w:rsidDel="00000000" w:rsidP="00000000" w:rsidRDefault="00000000" w:rsidRPr="00000000" w14:paraId="00000385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000000" w:rsidDel="00000000" w:rsidP="00000000" w:rsidRDefault="00000000" w:rsidRPr="00000000" w14:paraId="00000386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000000" w:rsidDel="00000000" w:rsidP="00000000" w:rsidRDefault="00000000" w:rsidRPr="00000000" w14:paraId="00000387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000000" w:rsidDel="00000000" w:rsidP="00000000" w:rsidRDefault="00000000" w:rsidRPr="00000000" w14:paraId="00000388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 GISGeo — http://gisgeo.org/.</w:t>
      </w:r>
    </w:p>
    <w:p w:rsidR="00000000" w:rsidDel="00000000" w:rsidP="00000000" w:rsidRDefault="00000000" w:rsidRPr="00000000" w14:paraId="00000389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 ГИС-Ассоциации — http://gisa.ru/.</w:t>
      </w:r>
    </w:p>
    <w:p w:rsidR="00000000" w:rsidDel="00000000" w:rsidP="00000000" w:rsidRDefault="00000000" w:rsidRPr="00000000" w14:paraId="0000038A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 GIS-Lab — http://gis-lab.info/.</w:t>
      </w:r>
    </w:p>
    <w:p w:rsidR="00000000" w:rsidDel="00000000" w:rsidP="00000000" w:rsidRDefault="00000000" w:rsidRPr="00000000" w14:paraId="0000038B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Портал внеземных данных — http://cartsrv.mexlab.ru/geoportal/#body=mercury&amp;proj=sc&amp;loc=%280.17578125%2C0%29&amp;zoom=2.</w:t>
      </w:r>
    </w:p>
    <w:p w:rsidR="00000000" w:rsidDel="00000000" w:rsidP="00000000" w:rsidRDefault="00000000" w:rsidRPr="00000000" w14:paraId="0000038C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 OSM —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http://www.openstreetmap.org/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38D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sw201nww1ow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 Быстров, А.Ю. Геоквантум тулкит. Методический</w:t>
      </w:r>
    </w:p>
    <w:p w:rsidR="00000000" w:rsidDel="00000000" w:rsidP="00000000" w:rsidRDefault="00000000" w:rsidRPr="00000000" w14:paraId="0000038E">
      <w:pPr>
        <w:spacing w:after="0" w:line="276" w:lineRule="auto"/>
        <w:ind w:left="1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sw201nww1ow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инструментарий наставника / А.Ю. Быстров, — Москва, 2019. — 122 с., ISBN 978-5-9909769-6-2.</w:t>
      </w:r>
    </w:p>
    <w:p w:rsidR="00000000" w:rsidDel="00000000" w:rsidP="00000000" w:rsidRDefault="00000000" w:rsidRPr="00000000" w14:paraId="0000038F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v6j8j6v3u2b" w:id="3"/>
      <w:bookmarkEnd w:id="3"/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penstreetmap.org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