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rtl w:val="0"/>
        </w:rPr>
        <w:t xml:space="preserve">Кейс 2. Глобальное позиционирование «Найди себя на земном шаре»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мэрия нашего города решила сделать комплексное благоустройство улиц города (расширить пешеходную зону, положить плитку, сделать велодорожки и красивые общественные места). И мэр просит детский технопарк «Кванториум» определить места, которые требуют благоустройства. Как мы сможем наиболее объективно определить, какие территории требуют благоустройства в первую очередь, а какие — во вторую?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кейса: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вводный; рассчитан на обучающихся 7 класса.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78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к кейсу: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Найдите примеры решения этой проблемы в других городах.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Эффективен ли будет опрос населения?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способы будут точны и эффективны?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современные технологии могут помочь?</w:t>
      </w:r>
    </w:p>
    <w:p w:rsidR="00000000" w:rsidDel="00000000" w:rsidP="00000000" w:rsidRDefault="00000000" w:rsidRPr="00000000" w14:paraId="00000011">
      <w:pPr>
        <w:tabs>
          <w:tab w:val="left" w:pos="37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Исследуйте портал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http://www.stuffin.space/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ы видите на этом сайте?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чего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(спутники) используются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это работает?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любой спутник ГЛОНАСС (GLONASS) и GPS (NAVSTAR)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ьтесь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характеристиками и орбитой полёта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самый «старый» и самый «молодой» спутники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оссийской системы ГЛОНАСС.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будет, если не контролировать околоземное пространство?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ли ГЛОНАСС помочь в решении нашей проблемы?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Место кейса в структуре программы: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к выполнению после кейса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карты, или Как описать Землю?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Ориентирование на местности,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бор данных,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еоинформационные системы.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Количество учебных часов/занятий, на которые рассчитан кейс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.267716535433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Учебно-тематическое планирование: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.267716535433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1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55"/>
        <w:gridCol w:w="3990"/>
        <w:tblGridChange w:id="0">
          <w:tblGrid>
            <w:gridCol w:w="4155"/>
            <w:gridCol w:w="3990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commentRangeStart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1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изучить основы систем глобального позиционирования.</w:t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изучаем проблематику, историю, виды и принципы работы глобальных навигационных спутниковых систем, применение.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знание основ работы ГЛОНАСС и факторов, влияющих на сигнал.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пространственное мышление, структурное мышление, логическое мышление, умение анализировать информацию.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commentRangeStart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2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узнать принципы применения ГЛОНАСС для позиционирования.</w:t>
            </w:r>
          </w:p>
        </w:tc>
      </w:tr>
      <w:tr>
        <w:trPr>
          <w:trHeight w:val="2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работаем с логгером, записываем трек, визуализируем на карте. Проводим анализ выбранных мест.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работать с логгером, визуализацией навигационных данных на карте; умение работать с Веб-ГИС.</w:t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пространственное мышление, нацеленность на результат, навыки планирования.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работы с кейсом: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рактическая работа с элементами проектной деятельности.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Минимально необходимый уровень входных компетенций: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абота в Microsoft Excel, знание типов пространственных данных, работа в ГИС.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Предполагаемые образовательные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обучающихся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формируемые навыки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Формируемые навыки: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38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Профессиональные (Hard Skills):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понимание основ работы ГЛОНАСС, орбитальных характеристик космических аппаратов;</w:t>
      </w:r>
    </w:p>
    <w:p w:rsidR="00000000" w:rsidDel="00000000" w:rsidP="00000000" w:rsidRDefault="00000000" w:rsidRPr="00000000" w14:paraId="0000004B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работать с логгером;</w:t>
      </w:r>
    </w:p>
    <w:p w:rsidR="00000000" w:rsidDel="00000000" w:rsidP="00000000" w:rsidRDefault="00000000" w:rsidRPr="00000000" w14:paraId="0000004C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собирать и визуализировать данные на карте.</w:t>
      </w:r>
    </w:p>
    <w:p w:rsidR="00000000" w:rsidDel="00000000" w:rsidP="00000000" w:rsidRDefault="00000000" w:rsidRPr="00000000" w14:paraId="0000004D">
      <w:pPr>
        <w:spacing w:after="0" w:lineRule="auto"/>
        <w:ind w:left="38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Rule="auto"/>
        <w:ind w:left="38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Универсальные (Soft Skills):</w:t>
      </w:r>
    </w:p>
    <w:p w:rsidR="00000000" w:rsidDel="00000000" w:rsidP="00000000" w:rsidRDefault="00000000" w:rsidRPr="00000000" w14:paraId="0000004F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пространственное мышление;</w:t>
      </w:r>
    </w:p>
    <w:p w:rsidR="00000000" w:rsidDel="00000000" w:rsidP="00000000" w:rsidRDefault="00000000" w:rsidRPr="00000000" w14:paraId="00000050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навыки командной работы;</w:t>
      </w:r>
    </w:p>
    <w:p w:rsidR="00000000" w:rsidDel="00000000" w:rsidP="00000000" w:rsidRDefault="00000000" w:rsidRPr="00000000" w14:paraId="00000051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креативное, структурное и логическое мышление;</w:t>
      </w:r>
    </w:p>
    <w:p w:rsidR="00000000" w:rsidDel="00000000" w:rsidP="00000000" w:rsidRDefault="00000000" w:rsidRPr="00000000" w14:paraId="00000052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поиска и анализа информации;</w:t>
      </w:r>
    </w:p>
    <w:p w:rsidR="00000000" w:rsidDel="00000000" w:rsidP="00000000" w:rsidRDefault="00000000" w:rsidRPr="00000000" w14:paraId="00000053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навыки выработки и принятия решений.</w:t>
      </w:r>
    </w:p>
    <w:p w:rsidR="00000000" w:rsidDel="00000000" w:rsidP="00000000" w:rsidRDefault="00000000" w:rsidRPr="00000000" w14:paraId="00000054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Артефакты: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создание собственной карты интенсивности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Процедуры и формы выявления образовательного результата: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и защита проделанной работы, публикация полученной карты интенсивности в Веб. Критериальное оценивание продуктов проектной деятельности, само- и взаимооценка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обучающихся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Презентация проекта.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Выставка.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hanging="72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0.0" w:type="dxa"/>
        <w:tblLayout w:type="fixed"/>
        <w:tblLook w:val="0400"/>
      </w:tblPr>
      <w:tblGrid>
        <w:gridCol w:w="9030"/>
        <w:tblGridChange w:id="0">
          <w:tblGrid>
            <w:gridCol w:w="9030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4c2f4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Обзор занятия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Ключевые понятия: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лобальное позиционирование,</w:t>
      </w:r>
    </w:p>
    <w:p w:rsidR="00000000" w:rsidDel="00000000" w:rsidP="00000000" w:rsidRDefault="00000000" w:rsidRPr="00000000" w14:paraId="00000063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навигация,</w:t>
      </w:r>
    </w:p>
    <w:p w:rsidR="00000000" w:rsidDel="00000000" w:rsidP="00000000" w:rsidRDefault="00000000" w:rsidRPr="00000000" w14:paraId="00000064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точность,</w:t>
      </w:r>
    </w:p>
    <w:p w:rsidR="00000000" w:rsidDel="00000000" w:rsidP="00000000" w:rsidRDefault="00000000" w:rsidRPr="00000000" w14:paraId="00000065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трекинг,</w:t>
      </w:r>
    </w:p>
    <w:p w:rsidR="00000000" w:rsidDel="00000000" w:rsidP="00000000" w:rsidRDefault="00000000" w:rsidRPr="00000000" w14:paraId="00000066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визуализация,</w:t>
      </w:r>
    </w:p>
    <w:p w:rsidR="00000000" w:rsidDel="00000000" w:rsidP="00000000" w:rsidRDefault="00000000" w:rsidRPr="00000000" w14:paraId="00000067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Heatmap,</w:t>
      </w:r>
    </w:p>
    <w:p w:rsidR="00000000" w:rsidDel="00000000" w:rsidP="00000000" w:rsidRDefault="00000000" w:rsidRPr="00000000" w14:paraId="00000068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технологии WPS, GeoIP, A-GPS, GSM и др.,</w:t>
      </w:r>
    </w:p>
    <w:p w:rsidR="00000000" w:rsidDel="00000000" w:rsidP="00000000" w:rsidRDefault="00000000" w:rsidRPr="00000000" w14:paraId="00000069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геотегинг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 кейса: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в проблематику.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околоземного пространства.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развития приборов и средств для навигации.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Знакомство с базовыми принципами работы ГНСС.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факторов, влияющих на точность.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Знакомство с современными системами навигации.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примеров применения данных спутниковой навигации.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Разбор принципа работы и устройства порталов, использующих ГЛОНАСС/GPS.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Планирование решения задачи.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карты с помощью набора для создания карты интенсивности.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устройства логгера.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 пространственных данных.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Визуализация.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полученного результата и недостатков.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современных систем визуализации пространственных данных.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Подведение итогов.</w:t>
      </w:r>
    </w:p>
    <w:p w:rsidR="00000000" w:rsidDel="00000000" w:rsidP="00000000" w:rsidRDefault="00000000" w:rsidRPr="00000000" w14:paraId="0000007C">
      <w:p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4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Необходимые расходные материалы и оборудование: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Оборудование:</w:t>
      </w:r>
    </w:p>
    <w:p w:rsidR="00000000" w:rsidDel="00000000" w:rsidP="00000000" w:rsidRDefault="00000000" w:rsidRPr="00000000" w14:paraId="00000083">
      <w:pPr>
        <w:spacing w:after="0" w:lineRule="auto"/>
        <w:ind w:left="21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компьютер,</w:t>
      </w:r>
    </w:p>
    <w:p w:rsidR="00000000" w:rsidDel="00000000" w:rsidP="00000000" w:rsidRDefault="00000000" w:rsidRPr="00000000" w14:paraId="00000084">
      <w:pPr>
        <w:spacing w:after="0" w:lineRule="auto"/>
        <w:ind w:left="21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интернет,</w:t>
      </w:r>
    </w:p>
    <w:p w:rsidR="00000000" w:rsidDel="00000000" w:rsidP="00000000" w:rsidRDefault="00000000" w:rsidRPr="00000000" w14:paraId="00000085">
      <w:pPr>
        <w:spacing w:after="0" w:lineRule="auto"/>
        <w:ind w:left="21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защищённый планшет или мобильное устройство,</w:t>
      </w:r>
    </w:p>
    <w:p w:rsidR="00000000" w:rsidDel="00000000" w:rsidP="00000000" w:rsidRDefault="00000000" w:rsidRPr="00000000" w14:paraId="00000086">
      <w:pPr>
        <w:spacing w:after="0" w:lineRule="auto"/>
        <w:ind w:left="21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приложение-логгер (NextGIS Logger или аналог),</w:t>
      </w:r>
    </w:p>
    <w:p w:rsidR="00000000" w:rsidDel="00000000" w:rsidP="00000000" w:rsidRDefault="00000000" w:rsidRPr="00000000" w14:paraId="00000087">
      <w:pPr>
        <w:spacing w:after="0" w:lineRule="auto"/>
        <w:ind w:left="21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геопортал (GeoMixer, ArcGIS Online или аналог),</w:t>
      </w:r>
    </w:p>
    <w:p w:rsidR="00000000" w:rsidDel="00000000" w:rsidP="00000000" w:rsidRDefault="00000000" w:rsidRPr="00000000" w14:paraId="00000088">
      <w:pPr>
        <w:spacing w:after="0" w:lineRule="auto"/>
        <w:ind w:left="21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Материалы: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бумага А4,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напечатанные космические снимки на территорию посёлка или города,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маркеры или фломастеры,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флипчарт и бумага.</w:t>
      </w:r>
    </w:p>
    <w:p w:rsidR="00000000" w:rsidDel="00000000" w:rsidP="00000000" w:rsidRDefault="00000000" w:rsidRPr="00000000" w14:paraId="0000008E">
      <w:pPr>
        <w:spacing w:after="0" w:lineRule="auto"/>
        <w:ind w:left="142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используемых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источников: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«Геознание» — информационно-консультационная среда.</w:t>
      </w:r>
    </w:p>
    <w:p w:rsidR="00000000" w:rsidDel="00000000" w:rsidP="00000000" w:rsidRDefault="00000000" w:rsidRPr="00000000" w14:paraId="00000093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Инструкция по работе с программным обеспечением (NextGIS Logger) — Nextgis.ru.</w:t>
      </w:r>
    </w:p>
    <w:p w:rsidR="00000000" w:rsidDel="00000000" w:rsidP="00000000" w:rsidRDefault="00000000" w:rsidRPr="00000000" w14:paraId="00000094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GISGeo (примеры применения собираемых данных) — http://gisgeo.org/.</w:t>
      </w:r>
    </w:p>
    <w:p w:rsidR="00000000" w:rsidDel="00000000" w:rsidP="00000000" w:rsidRDefault="00000000" w:rsidRPr="00000000" w14:paraId="00000095">
      <w:pPr>
        <w:spacing w:after="0" w:lineRule="auto"/>
        <w:ind w:left="1800" w:hanging="36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Уроки ArcGIS Online —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https://learn.arcgis.com/ru/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fldChar w:fldCharType="begin"/>
        <w:instrText xml:space="preserve"> HYPERLINK "https://learn.arcgis.com/ru/"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Владимир Бартенев, Александр Гречкосеев, Дмитрий Козорез, Михаил Красильщиков, Владимир Пасынков, Герман Себряков, Кирилл Сыпало. Современные и перспективные информационные ГНСС-технологии в задачах высокоточной навигации / ФИЗМАТЛИТ, 2014. — 200 с. — ISBN 978-5-9221-1577-3.</w:t>
      </w:r>
    </w:p>
    <w:p w:rsidR="00000000" w:rsidDel="00000000" w:rsidP="00000000" w:rsidRDefault="00000000" w:rsidRPr="00000000" w14:paraId="00000097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Ю. Песков. Морская навигация с ГЛОНАСС/GPS / Моркнига, 2010. — 148 с. — ISBN: 978-5-903080-86-1.</w:t>
      </w:r>
    </w:p>
    <w:p w:rsidR="00000000" w:rsidDel="00000000" w:rsidP="00000000" w:rsidRDefault="00000000" w:rsidRPr="00000000" w14:paraId="00000098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Maps, Яндекс.Карты, навигаторы, Яндекс.Такси/Яндекс.Транспорт, Instagram, Facebook, VK и др.</w:t>
      </w:r>
    </w:p>
    <w:p w:rsidR="00000000" w:rsidDel="00000000" w:rsidP="00000000" w:rsidRDefault="00000000" w:rsidRPr="00000000" w14:paraId="00000099">
      <w:pPr>
        <w:spacing w:after="0" w:lineRule="auto"/>
        <w:ind w:left="1800" w:hanging="36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http://www.stuffin.space/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fldChar w:fldCharType="begin"/>
        <w:instrText xml:space="preserve"> HYPERLINK "http://www.stuffin.space/"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http://www.flightradar24.com/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http://www.marinetraffic.com/ru/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Алина Тропина" w:id="1" w:date="2019-06-19T14:51:37Z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отмечена продолжительность, в отличие от других кейсов</w:t>
      </w:r>
    </w:p>
  </w:comment>
  <w:comment w:author="Anonymous" w:id="3" w:date="2019-06-17T19:58:28Z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Сократить до "Презентация проекта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Выставка"</w:t>
      </w:r>
    </w:p>
  </w:comment>
  <w:comment w:author="Алина Тропина" w:id="2" w:date="2019-06-19T14:51:40Z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отмечена продолжительность, в отличие от других кейсов</w:t>
      </w:r>
    </w:p>
  </w:comment>
  <w:comment w:author="Anonymous" w:id="0" w:date="2019-06-17T19:55:03Z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Здесь необходимо сделать в формате: "Рекомендуется к выполнению перед кейсом «Механическое устройство».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tuffin.space/" TargetMode="External"/><Relationship Id="rId10" Type="http://schemas.openxmlformats.org/officeDocument/2006/relationships/hyperlink" Target="http://www.stuffin.space/" TargetMode="External"/><Relationship Id="rId13" Type="http://schemas.openxmlformats.org/officeDocument/2006/relationships/hyperlink" Target="http://www.flightradar24.com/" TargetMode="External"/><Relationship Id="rId12" Type="http://schemas.openxmlformats.org/officeDocument/2006/relationships/hyperlink" Target="http://www.flightradar24.com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learn.arcgis.com/ru/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marinetraffic.com/ru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stuffin.space/" TargetMode="External"/><Relationship Id="rId8" Type="http://schemas.openxmlformats.org/officeDocument/2006/relationships/hyperlink" Target="https://learn.arcgis.com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